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39" w:rsidRPr="006F0EC4" w:rsidRDefault="00314339" w:rsidP="00314339">
      <w:pPr>
        <w:pStyle w:val="Header"/>
        <w:rPr>
          <w:b/>
          <w:i/>
          <w:sz w:val="28"/>
        </w:rPr>
      </w:pPr>
      <w:r>
        <w:rPr>
          <w:rFonts w:eastAsia="Times New Roman" w:cs="Arial"/>
          <w:b/>
          <w:i/>
          <w:sz w:val="24"/>
          <w:szCs w:val="20"/>
        </w:rPr>
        <w:t xml:space="preserve">Disclaimer:  </w:t>
      </w:r>
      <w:r w:rsidRPr="006F0EC4">
        <w:rPr>
          <w:rFonts w:eastAsia="Times New Roman" w:cs="Arial"/>
          <w:b/>
          <w:i/>
          <w:sz w:val="24"/>
          <w:szCs w:val="20"/>
        </w:rPr>
        <w:t xml:space="preserve">These models are intended to provide possible starting points for final </w:t>
      </w:r>
      <w:r>
        <w:rPr>
          <w:rFonts w:eastAsia="Times New Roman" w:cs="Arial"/>
          <w:b/>
          <w:i/>
          <w:sz w:val="24"/>
          <w:szCs w:val="20"/>
        </w:rPr>
        <w:t xml:space="preserve">contracts that will need to be </w:t>
      </w:r>
      <w:r w:rsidRPr="006F0EC4">
        <w:rPr>
          <w:rFonts w:eastAsia="Times New Roman" w:cs="Arial"/>
          <w:b/>
          <w:i/>
          <w:sz w:val="24"/>
          <w:szCs w:val="20"/>
        </w:rPr>
        <w:t>indivi</w:t>
      </w:r>
      <w:r>
        <w:rPr>
          <w:rFonts w:eastAsia="Times New Roman" w:cs="Arial"/>
          <w:b/>
          <w:i/>
          <w:sz w:val="24"/>
          <w:szCs w:val="20"/>
        </w:rPr>
        <w:t xml:space="preserve">dually tailored and negotiated </w:t>
      </w:r>
      <w:r w:rsidRPr="006F0EC4">
        <w:rPr>
          <w:rFonts w:eastAsia="Times New Roman" w:cs="Arial"/>
          <w:b/>
          <w:i/>
          <w:sz w:val="24"/>
          <w:szCs w:val="20"/>
        </w:rPr>
        <w:t>to reflect specific circumstances.</w:t>
      </w:r>
    </w:p>
    <w:p w:rsidR="00314339" w:rsidRDefault="00314339" w:rsidP="00314339">
      <w:pPr>
        <w:rPr>
          <w:b/>
          <w:sz w:val="28"/>
        </w:rPr>
      </w:pPr>
    </w:p>
    <w:p w:rsidR="000323AF" w:rsidRPr="0064423E" w:rsidRDefault="0064423E" w:rsidP="0064423E">
      <w:pPr>
        <w:jc w:val="center"/>
        <w:rPr>
          <w:b/>
          <w:sz w:val="28"/>
        </w:rPr>
      </w:pPr>
      <w:r w:rsidRPr="0064423E">
        <w:rPr>
          <w:b/>
          <w:sz w:val="28"/>
        </w:rPr>
        <w:t xml:space="preserve">Bundled Payment Agreement – </w:t>
      </w:r>
      <w:r w:rsidR="00C63529">
        <w:rPr>
          <w:b/>
          <w:sz w:val="28"/>
        </w:rPr>
        <w:t>Employer “</w:t>
      </w:r>
      <w:r w:rsidRPr="0064423E">
        <w:rPr>
          <w:b/>
          <w:sz w:val="28"/>
        </w:rPr>
        <w:t>Plan</w:t>
      </w:r>
      <w:r w:rsidR="00C63529">
        <w:rPr>
          <w:b/>
          <w:sz w:val="28"/>
        </w:rPr>
        <w:t>”</w:t>
      </w:r>
      <w:r w:rsidRPr="0064423E">
        <w:rPr>
          <w:b/>
          <w:sz w:val="28"/>
        </w:rPr>
        <w:t xml:space="preserve"> and Provider </w:t>
      </w:r>
    </w:p>
    <w:p w:rsidR="003203DF" w:rsidRPr="00F056B6" w:rsidRDefault="003203DF" w:rsidP="00762AF7">
      <w:r w:rsidRPr="00906455">
        <w:rPr>
          <w:b/>
        </w:rPr>
        <w:t xml:space="preserve">WHEREAS </w:t>
      </w:r>
      <w:r w:rsidR="000323AF" w:rsidRPr="001C3058">
        <w:t xml:space="preserve">THIS BUNDLED PAYMENT </w:t>
      </w:r>
      <w:r w:rsidR="0064423E" w:rsidRPr="001C3058">
        <w:t>AGREEMENT</w:t>
      </w:r>
      <w:r w:rsidR="000323AF" w:rsidRPr="001C3058">
        <w:t xml:space="preserve"> (this “</w:t>
      </w:r>
      <w:r w:rsidR="0064423E" w:rsidRPr="001C3058">
        <w:t>Agreement</w:t>
      </w:r>
      <w:r w:rsidR="000323AF" w:rsidRPr="001C3058">
        <w:t xml:space="preserve">”) is made and entered into by and between </w:t>
      </w:r>
      <w:r w:rsidR="000323AF" w:rsidRPr="00F056B6">
        <w:t>EMPLOYER, a (“Plan”)</w:t>
      </w:r>
      <w:r w:rsidRPr="00F056B6">
        <w:t xml:space="preserve"> who organizes and administers a health benefit plan on behalf of its employees and their dependents</w:t>
      </w:r>
      <w:r w:rsidR="000323AF" w:rsidRPr="00F056B6">
        <w:t xml:space="preserve">, </w:t>
      </w:r>
      <w:r w:rsidRPr="00F056B6">
        <w:t>and</w:t>
      </w:r>
    </w:p>
    <w:p w:rsidR="003203DF" w:rsidRPr="00F056B6" w:rsidRDefault="003203DF" w:rsidP="00762AF7">
      <w:r w:rsidRPr="00F056B6">
        <w:rPr>
          <w:b/>
        </w:rPr>
        <w:t xml:space="preserve">WHEREAS </w:t>
      </w:r>
      <w:r w:rsidRPr="00F056B6">
        <w:t xml:space="preserve">  </w:t>
      </w:r>
      <w:r w:rsidR="000323AF" w:rsidRPr="00F056B6">
        <w:rPr>
          <w:caps/>
        </w:rPr>
        <w:t xml:space="preserve">Musculoskeletal </w:t>
      </w:r>
      <w:r w:rsidR="006B187E" w:rsidRPr="00F056B6">
        <w:rPr>
          <w:caps/>
        </w:rPr>
        <w:t>Provider Entity</w:t>
      </w:r>
      <w:r w:rsidR="004D797D" w:rsidRPr="00F056B6">
        <w:t xml:space="preserve"> (“Provider”)</w:t>
      </w:r>
      <w:r w:rsidR="006B187E" w:rsidRPr="00F056B6">
        <w:t xml:space="preserve">, </w:t>
      </w:r>
      <w:r w:rsidRPr="00F056B6">
        <w:t xml:space="preserve">is </w:t>
      </w:r>
      <w:r w:rsidR="006B187E" w:rsidRPr="00F056B6">
        <w:t xml:space="preserve">an incorporated entity in the </w:t>
      </w:r>
      <w:r w:rsidR="000323AF" w:rsidRPr="00F056B6">
        <w:t>(STATE)</w:t>
      </w:r>
      <w:r w:rsidR="006B187E" w:rsidRPr="00F056B6">
        <w:t>, responsible for providing</w:t>
      </w:r>
      <w:r w:rsidRPr="00F056B6">
        <w:t xml:space="preserve"> direct care, organizing and coordinating a network of affiliated providers who provide key clinical services to this BUNDLED PAYMENT AGREEMENT, and </w:t>
      </w:r>
    </w:p>
    <w:p w:rsidR="006C39CC" w:rsidRPr="007A2C4F" w:rsidRDefault="003203DF" w:rsidP="00762AF7">
      <w:r w:rsidRPr="00F056B6">
        <w:rPr>
          <w:b/>
        </w:rPr>
        <w:t>WHEREAS</w:t>
      </w:r>
      <w:r w:rsidRPr="00F056B6">
        <w:t xml:space="preserve"> t</w:t>
      </w:r>
      <w:r w:rsidR="000323AF" w:rsidRPr="00F056B6">
        <w:t xml:space="preserve">his </w:t>
      </w:r>
      <w:r w:rsidR="0064423E" w:rsidRPr="00F056B6">
        <w:t>Agreement</w:t>
      </w:r>
      <w:r w:rsidR="000323AF" w:rsidRPr="00F056B6">
        <w:t xml:space="preserve"> sets forth the terms and conditions under which Provider will participate in a </w:t>
      </w:r>
      <w:r w:rsidR="000323AF" w:rsidRPr="007A2C4F">
        <w:t>bundled payment arrangement (“Bundled Payment Program”)</w:t>
      </w:r>
      <w:r w:rsidR="006C39CC" w:rsidRPr="007A2C4F">
        <w:t>, and</w:t>
      </w:r>
    </w:p>
    <w:p w:rsidR="000323AF" w:rsidRPr="007A2C4F" w:rsidRDefault="00762AF7" w:rsidP="00762AF7">
      <w:r w:rsidRPr="007A2C4F">
        <w:rPr>
          <w:b/>
        </w:rPr>
        <w:t xml:space="preserve">WHEREAS </w:t>
      </w:r>
      <w:r w:rsidR="000323AF" w:rsidRPr="007A2C4F">
        <w:t xml:space="preserve">Provider has contracted with other </w:t>
      </w:r>
      <w:r w:rsidR="006D3F7B" w:rsidRPr="007A2C4F">
        <w:t>A</w:t>
      </w:r>
      <w:r w:rsidR="001F2EA9" w:rsidRPr="007A2C4F">
        <w:t xml:space="preserve">ffiliated </w:t>
      </w:r>
      <w:r w:rsidR="006D3F7B" w:rsidRPr="007A2C4F">
        <w:t>P</w:t>
      </w:r>
      <w:r w:rsidR="000323AF" w:rsidRPr="007A2C4F">
        <w:t xml:space="preserve">roviders to accept </w:t>
      </w:r>
      <w:r w:rsidR="001F2EA9" w:rsidRPr="007A2C4F">
        <w:t>payment from Provider for</w:t>
      </w:r>
      <w:r w:rsidR="000323AF" w:rsidRPr="007A2C4F">
        <w:t xml:space="preserve"> </w:t>
      </w:r>
      <w:r w:rsidR="004D797D" w:rsidRPr="007A2C4F">
        <w:t xml:space="preserve">services included under the bundle </w:t>
      </w:r>
      <w:r w:rsidR="001F2EA9" w:rsidRPr="007A2C4F">
        <w:t xml:space="preserve">and </w:t>
      </w:r>
      <w:r w:rsidR="004D797D" w:rsidRPr="007A2C4F">
        <w:t>a w</w:t>
      </w:r>
      <w:r w:rsidR="001F2EA9" w:rsidRPr="007A2C4F">
        <w:t xml:space="preserve">arranty </w:t>
      </w:r>
      <w:r w:rsidR="004D797D" w:rsidRPr="007A2C4F">
        <w:t xml:space="preserve">for services within 90 days of the surgery, </w:t>
      </w:r>
      <w:r w:rsidR="001F2EA9" w:rsidRPr="007A2C4F">
        <w:t xml:space="preserve">and </w:t>
      </w:r>
      <w:r w:rsidR="000323AF" w:rsidRPr="007A2C4F">
        <w:t>includes professional</w:t>
      </w:r>
      <w:r w:rsidR="006C39CC" w:rsidRPr="007A2C4F">
        <w:t xml:space="preserve"> fees</w:t>
      </w:r>
      <w:r w:rsidR="000323AF" w:rsidRPr="007A2C4F">
        <w:t xml:space="preserve">, devices, inpatient, outpatient, rehabilitation, skilled </w:t>
      </w:r>
      <w:r w:rsidR="003203DF" w:rsidRPr="007A2C4F">
        <w:t>nursing,</w:t>
      </w:r>
      <w:r w:rsidR="000323AF" w:rsidRPr="007A2C4F">
        <w:t xml:space="preserve"> home health and dur</w:t>
      </w:r>
      <w:r w:rsidR="001F2EA9" w:rsidRPr="007A2C4F">
        <w:t>able medical equipment services as defined in this agreement</w:t>
      </w:r>
      <w:r w:rsidR="004D797D" w:rsidRPr="007A2C4F">
        <w:t xml:space="preserve">, and </w:t>
      </w:r>
      <w:r w:rsidR="001F2EA9" w:rsidRPr="007A2C4F">
        <w:t xml:space="preserve"> </w:t>
      </w:r>
    </w:p>
    <w:p w:rsidR="0064423E" w:rsidRPr="007A2C4F" w:rsidRDefault="00762AF7" w:rsidP="00762AF7">
      <w:r w:rsidRPr="007A2C4F">
        <w:rPr>
          <w:b/>
        </w:rPr>
        <w:t>WHEREAS</w:t>
      </w:r>
      <w:r w:rsidRPr="007A2C4F">
        <w:t xml:space="preserve"> both </w:t>
      </w:r>
      <w:r w:rsidR="004D797D" w:rsidRPr="007A2C4F">
        <w:t>the Plan and the Provider (the “P</w:t>
      </w:r>
      <w:r w:rsidRPr="007A2C4F">
        <w:t>arties</w:t>
      </w:r>
      <w:r w:rsidR="004D797D" w:rsidRPr="007A2C4F">
        <w:t>”)</w:t>
      </w:r>
      <w:r w:rsidRPr="007A2C4F">
        <w:t xml:space="preserve"> </w:t>
      </w:r>
      <w:r w:rsidR="004A3F9A" w:rsidRPr="004464D7">
        <w:t>wish to enter into</w:t>
      </w:r>
      <w:r w:rsidRPr="004464D7">
        <w:t xml:space="preserve"> </w:t>
      </w:r>
      <w:r w:rsidRPr="007A2C4F">
        <w:t xml:space="preserve">this collaborative </w:t>
      </w:r>
      <w:r w:rsidR="006D3F7B" w:rsidRPr="007A2C4F">
        <w:t>A</w:t>
      </w:r>
      <w:r w:rsidRPr="007A2C4F">
        <w:t xml:space="preserve">greement to form a BUNDLED PAYMENT </w:t>
      </w:r>
      <w:r w:rsidR="001E3D5C" w:rsidRPr="007A2C4F">
        <w:t>PROGRAM for</w:t>
      </w:r>
      <w:r w:rsidRPr="007A2C4F">
        <w:t xml:space="preserve"> a period of </w:t>
      </w:r>
      <w:r w:rsidR="0064423E" w:rsidRPr="007A2C4F">
        <w:t xml:space="preserve">three </w:t>
      </w:r>
      <w:r w:rsidR="006C39CC" w:rsidRPr="007A2C4F">
        <w:t xml:space="preserve">(3) </w:t>
      </w:r>
      <w:r w:rsidR="001B7A83" w:rsidRPr="007A2C4F">
        <w:t>year</w:t>
      </w:r>
      <w:r w:rsidR="006C39CC" w:rsidRPr="007A2C4F">
        <w:t>s</w:t>
      </w:r>
      <w:r w:rsidR="0064423E" w:rsidRPr="007A2C4F">
        <w:t xml:space="preserve"> with an Effective Date of </w:t>
      </w:r>
      <w:r w:rsidR="00F056B6" w:rsidRPr="007A2C4F">
        <w:t>(DATE</w:t>
      </w:r>
      <w:r w:rsidR="0064423E" w:rsidRPr="007A2C4F">
        <w:t>)</w:t>
      </w:r>
      <w:r w:rsidR="004D797D" w:rsidRPr="007A2C4F">
        <w:t>.</w:t>
      </w:r>
      <w:r w:rsidR="000323AF" w:rsidRPr="007A2C4F">
        <w:t xml:space="preserve"> </w:t>
      </w:r>
    </w:p>
    <w:p w:rsidR="003970C5" w:rsidRPr="007A2C4F" w:rsidRDefault="003970C5" w:rsidP="00637372">
      <w:pPr>
        <w:pStyle w:val="ListParagraph"/>
        <w:numPr>
          <w:ilvl w:val="0"/>
          <w:numId w:val="20"/>
        </w:numPr>
        <w:rPr>
          <w:b/>
          <w:bCs/>
        </w:rPr>
      </w:pPr>
      <w:r w:rsidRPr="007A2C4F">
        <w:rPr>
          <w:b/>
          <w:spacing w:val="-1"/>
        </w:rPr>
        <w:t>I</w:t>
      </w:r>
      <w:r w:rsidR="00A14A67" w:rsidRPr="007A2C4F">
        <w:rPr>
          <w:b/>
          <w:spacing w:val="-1"/>
        </w:rPr>
        <w:t>ntroduction</w:t>
      </w:r>
    </w:p>
    <w:p w:rsidR="003970C5" w:rsidRPr="007A2C4F" w:rsidRDefault="004D797D" w:rsidP="00AE2972">
      <w:pPr>
        <w:spacing w:before="72"/>
        <w:ind w:left="420"/>
      </w:pPr>
      <w:r w:rsidRPr="007A2C4F">
        <w:t>The intent of this A</w:t>
      </w:r>
      <w:r w:rsidR="0064423E" w:rsidRPr="007A2C4F">
        <w:t xml:space="preserve">greement </w:t>
      </w:r>
      <w:r w:rsidRPr="007A2C4F">
        <w:t xml:space="preserve">is to </w:t>
      </w:r>
      <w:r w:rsidR="0064423E" w:rsidRPr="007A2C4F">
        <w:t xml:space="preserve">establish </w:t>
      </w:r>
      <w:r w:rsidRPr="007A2C4F">
        <w:t xml:space="preserve">a </w:t>
      </w:r>
      <w:r w:rsidR="00001BC5" w:rsidRPr="007A2C4F">
        <w:t xml:space="preserve">bundled payment program </w:t>
      </w:r>
      <w:r w:rsidR="001E3D5C" w:rsidRPr="007A2C4F">
        <w:t>which</w:t>
      </w:r>
      <w:r w:rsidR="0064423E" w:rsidRPr="007A2C4F">
        <w:t xml:space="preserve"> </w:t>
      </w:r>
      <w:r w:rsidR="00AE2972" w:rsidRPr="007A2C4F">
        <w:t xml:space="preserve">works </w:t>
      </w:r>
      <w:r w:rsidRPr="007A2C4F">
        <w:t>in</w:t>
      </w:r>
      <w:r w:rsidR="00AE2972" w:rsidRPr="007A2C4F">
        <w:t xml:space="preserve"> collaboration </w:t>
      </w:r>
      <w:r w:rsidR="0080656E" w:rsidRPr="007A2C4F">
        <w:t xml:space="preserve">with </w:t>
      </w:r>
      <w:r w:rsidR="00AE2972" w:rsidRPr="007A2C4F">
        <w:t xml:space="preserve">the Plan and the Provider </w:t>
      </w:r>
      <w:r w:rsidR="0064423E" w:rsidRPr="007A2C4F">
        <w:t xml:space="preserve">to improve the quality and cost effectiveness of care for </w:t>
      </w:r>
      <w:r w:rsidRPr="007A2C4F">
        <w:t xml:space="preserve">the </w:t>
      </w:r>
      <w:r w:rsidR="0064423E" w:rsidRPr="007A2C4F">
        <w:t xml:space="preserve">Plan’s Covered and Eligible </w:t>
      </w:r>
      <w:r w:rsidR="0090674B" w:rsidRPr="007A2C4F">
        <w:t xml:space="preserve">Persons </w:t>
      </w:r>
      <w:r w:rsidR="0064423E" w:rsidRPr="007A2C4F">
        <w:t xml:space="preserve">that require clinical services </w:t>
      </w:r>
      <w:r w:rsidR="00AE2972" w:rsidRPr="007A2C4F">
        <w:t>AND is a practical innovation that demonstrates alignment of value</w:t>
      </w:r>
      <w:r w:rsidRPr="007A2C4F">
        <w:t>-</w:t>
      </w:r>
      <w:r w:rsidR="00AE2972" w:rsidRPr="007A2C4F">
        <w:t>based care delivery with payment.</w:t>
      </w:r>
    </w:p>
    <w:p w:rsidR="004D797D" w:rsidRPr="007A2C4F" w:rsidRDefault="00674739" w:rsidP="00AE2972">
      <w:pPr>
        <w:spacing w:before="72"/>
        <w:ind w:left="420"/>
        <w:rPr>
          <w:sz w:val="24"/>
          <w:szCs w:val="24"/>
        </w:rPr>
      </w:pPr>
      <w:r w:rsidRPr="007A2C4F">
        <w:t>The Bundled Payment P</w:t>
      </w:r>
      <w:r w:rsidR="004D797D" w:rsidRPr="007A2C4F">
        <w:t>rogram includes:</w:t>
      </w:r>
    </w:p>
    <w:p w:rsidR="00551AB7" w:rsidRPr="007A2C4F" w:rsidRDefault="00310E84" w:rsidP="00637372">
      <w:pPr>
        <w:pStyle w:val="BodyText"/>
        <w:numPr>
          <w:ilvl w:val="0"/>
          <w:numId w:val="1"/>
        </w:numPr>
        <w:tabs>
          <w:tab w:val="left" w:pos="780"/>
        </w:tabs>
        <w:spacing w:before="13" w:line="240" w:lineRule="exact"/>
        <w:ind w:right="118"/>
        <w:jc w:val="both"/>
        <w:rPr>
          <w:rFonts w:asciiTheme="minorHAnsi" w:hAnsiTheme="minorHAnsi"/>
          <w:sz w:val="24"/>
          <w:szCs w:val="24"/>
        </w:rPr>
      </w:pPr>
      <w:r w:rsidRPr="007A2C4F">
        <w:rPr>
          <w:rFonts w:asciiTheme="minorHAnsi" w:hAnsiTheme="minorHAnsi"/>
          <w:spacing w:val="-1"/>
          <w:u w:val="single"/>
        </w:rPr>
        <w:t>Care Bundle:</w:t>
      </w:r>
      <w:r w:rsidRPr="007A2C4F">
        <w:rPr>
          <w:rFonts w:asciiTheme="minorHAnsi" w:hAnsiTheme="minorHAnsi"/>
          <w:spacing w:val="-1"/>
        </w:rPr>
        <w:t xml:space="preserve">  </w:t>
      </w:r>
      <w:r w:rsidR="00551AB7" w:rsidRPr="007A2C4F">
        <w:rPr>
          <w:rFonts w:asciiTheme="minorHAnsi" w:hAnsiTheme="minorHAnsi"/>
          <w:spacing w:val="-1"/>
        </w:rPr>
        <w:t xml:space="preserve">A </w:t>
      </w:r>
      <w:r w:rsidR="00817E89" w:rsidRPr="007A2C4F">
        <w:rPr>
          <w:rFonts w:asciiTheme="minorHAnsi" w:hAnsiTheme="minorHAnsi"/>
          <w:i/>
          <w:spacing w:val="-1"/>
        </w:rPr>
        <w:t xml:space="preserve">Care Bundle </w:t>
      </w:r>
      <w:r w:rsidR="003970C5" w:rsidRPr="007A2C4F">
        <w:rPr>
          <w:rFonts w:asciiTheme="minorHAnsi" w:hAnsiTheme="minorHAnsi"/>
        </w:rPr>
        <w:t>of</w:t>
      </w:r>
      <w:r w:rsidR="003970C5" w:rsidRPr="007A2C4F">
        <w:rPr>
          <w:rFonts w:asciiTheme="minorHAnsi" w:hAnsiTheme="minorHAnsi"/>
          <w:spacing w:val="-2"/>
        </w:rPr>
        <w:t xml:space="preserve"> </w:t>
      </w:r>
      <w:r w:rsidR="003970C5" w:rsidRPr="007A2C4F">
        <w:rPr>
          <w:rFonts w:asciiTheme="minorHAnsi" w:hAnsiTheme="minorHAnsi"/>
          <w:spacing w:val="-1"/>
        </w:rPr>
        <w:t>total</w:t>
      </w:r>
      <w:r w:rsidR="003970C5" w:rsidRPr="007A2C4F">
        <w:rPr>
          <w:rFonts w:asciiTheme="minorHAnsi" w:hAnsiTheme="minorHAnsi"/>
          <w:spacing w:val="1"/>
        </w:rPr>
        <w:t xml:space="preserve"> </w:t>
      </w:r>
      <w:r w:rsidR="003970C5" w:rsidRPr="007A2C4F">
        <w:rPr>
          <w:rFonts w:asciiTheme="minorHAnsi" w:hAnsiTheme="minorHAnsi"/>
          <w:spacing w:val="-1"/>
        </w:rPr>
        <w:t>knee</w:t>
      </w:r>
      <w:r w:rsidR="003970C5" w:rsidRPr="007A2C4F">
        <w:rPr>
          <w:rFonts w:asciiTheme="minorHAnsi" w:hAnsiTheme="minorHAnsi"/>
        </w:rPr>
        <w:t xml:space="preserve"> or</w:t>
      </w:r>
      <w:r w:rsidR="003970C5" w:rsidRPr="007A2C4F">
        <w:rPr>
          <w:rFonts w:asciiTheme="minorHAnsi" w:hAnsiTheme="minorHAnsi"/>
          <w:spacing w:val="-2"/>
        </w:rPr>
        <w:t xml:space="preserve"> </w:t>
      </w:r>
      <w:r w:rsidR="003970C5" w:rsidRPr="007A2C4F">
        <w:rPr>
          <w:rFonts w:asciiTheme="minorHAnsi" w:hAnsiTheme="minorHAnsi"/>
          <w:spacing w:val="-1"/>
        </w:rPr>
        <w:t>total</w:t>
      </w:r>
      <w:r w:rsidR="003970C5" w:rsidRPr="007A2C4F">
        <w:rPr>
          <w:rFonts w:asciiTheme="minorHAnsi" w:hAnsiTheme="minorHAnsi"/>
          <w:spacing w:val="-2"/>
        </w:rPr>
        <w:t xml:space="preserve"> </w:t>
      </w:r>
      <w:r w:rsidR="003970C5" w:rsidRPr="007A2C4F">
        <w:rPr>
          <w:rFonts w:asciiTheme="minorHAnsi" w:hAnsiTheme="minorHAnsi"/>
        </w:rPr>
        <w:t>hip</w:t>
      </w:r>
      <w:r w:rsidR="003970C5" w:rsidRPr="007A2C4F">
        <w:rPr>
          <w:rFonts w:asciiTheme="minorHAnsi" w:hAnsiTheme="minorHAnsi"/>
          <w:spacing w:val="-3"/>
        </w:rPr>
        <w:t xml:space="preserve"> </w:t>
      </w:r>
      <w:r w:rsidR="003970C5" w:rsidRPr="007A2C4F">
        <w:rPr>
          <w:rFonts w:asciiTheme="minorHAnsi" w:hAnsiTheme="minorHAnsi"/>
          <w:spacing w:val="-1"/>
        </w:rPr>
        <w:t>replacement</w:t>
      </w:r>
      <w:r w:rsidR="003970C5" w:rsidRPr="007A2C4F">
        <w:rPr>
          <w:rFonts w:asciiTheme="minorHAnsi" w:hAnsiTheme="minorHAnsi"/>
          <w:spacing w:val="-2"/>
        </w:rPr>
        <w:t xml:space="preserve"> </w:t>
      </w:r>
      <w:r w:rsidR="003970C5" w:rsidRPr="007A2C4F">
        <w:rPr>
          <w:rFonts w:asciiTheme="minorHAnsi" w:hAnsiTheme="minorHAnsi"/>
        </w:rPr>
        <w:t>for</w:t>
      </w:r>
      <w:r w:rsidR="003970C5" w:rsidRPr="007A2C4F">
        <w:rPr>
          <w:rFonts w:asciiTheme="minorHAnsi" w:hAnsiTheme="minorHAnsi"/>
          <w:spacing w:val="1"/>
        </w:rPr>
        <w:t xml:space="preserve"> </w:t>
      </w:r>
      <w:r w:rsidR="003970C5" w:rsidRPr="007A2C4F">
        <w:rPr>
          <w:rFonts w:asciiTheme="minorHAnsi" w:hAnsiTheme="minorHAnsi"/>
          <w:spacing w:val="-1"/>
        </w:rPr>
        <w:t>patient</w:t>
      </w:r>
      <w:r w:rsidR="006D5686" w:rsidRPr="007A2C4F">
        <w:rPr>
          <w:rFonts w:asciiTheme="minorHAnsi" w:hAnsiTheme="minorHAnsi"/>
          <w:spacing w:val="-1"/>
        </w:rPr>
        <w:t>s</w:t>
      </w:r>
      <w:r w:rsidR="003970C5" w:rsidRPr="007A2C4F">
        <w:rPr>
          <w:rFonts w:asciiTheme="minorHAnsi" w:hAnsiTheme="minorHAnsi"/>
          <w:spacing w:val="1"/>
        </w:rPr>
        <w:t xml:space="preserve"> </w:t>
      </w:r>
      <w:r w:rsidR="003970C5" w:rsidRPr="007A2C4F">
        <w:rPr>
          <w:rFonts w:asciiTheme="minorHAnsi" w:hAnsiTheme="minorHAnsi"/>
          <w:spacing w:val="-1"/>
        </w:rPr>
        <w:t>with</w:t>
      </w:r>
      <w:r w:rsidR="003970C5" w:rsidRPr="007A2C4F">
        <w:rPr>
          <w:rFonts w:asciiTheme="minorHAnsi" w:hAnsiTheme="minorHAnsi"/>
        </w:rPr>
        <w:t xml:space="preserve"> </w:t>
      </w:r>
      <w:r w:rsidR="003970C5" w:rsidRPr="007A2C4F">
        <w:rPr>
          <w:rFonts w:asciiTheme="minorHAnsi" w:hAnsiTheme="minorHAnsi"/>
          <w:spacing w:val="-1"/>
        </w:rPr>
        <w:t>degenerative</w:t>
      </w:r>
      <w:r w:rsidR="003970C5" w:rsidRPr="007A2C4F">
        <w:rPr>
          <w:rFonts w:asciiTheme="minorHAnsi" w:hAnsiTheme="minorHAnsi"/>
        </w:rPr>
        <w:t xml:space="preserve"> </w:t>
      </w:r>
      <w:r w:rsidR="006D5686" w:rsidRPr="007A2C4F">
        <w:rPr>
          <w:rFonts w:asciiTheme="minorHAnsi" w:hAnsiTheme="minorHAnsi"/>
          <w:spacing w:val="-1"/>
        </w:rPr>
        <w:t xml:space="preserve">osteoarthritis that </w:t>
      </w:r>
      <w:r w:rsidR="00100F5A" w:rsidRPr="007A2C4F">
        <w:rPr>
          <w:rFonts w:asciiTheme="minorHAnsi" w:hAnsiTheme="minorHAnsi"/>
          <w:spacing w:val="-1"/>
        </w:rPr>
        <w:t xml:space="preserve">includes </w:t>
      </w:r>
      <w:r w:rsidR="006D5686" w:rsidRPr="007A2C4F">
        <w:rPr>
          <w:rFonts w:asciiTheme="minorHAnsi" w:hAnsiTheme="minorHAnsi"/>
          <w:i/>
          <w:spacing w:val="-1"/>
        </w:rPr>
        <w:t>Covered Services</w:t>
      </w:r>
      <w:r w:rsidR="003970C5" w:rsidRPr="007A2C4F">
        <w:rPr>
          <w:rFonts w:asciiTheme="minorHAnsi" w:hAnsiTheme="minorHAnsi"/>
        </w:rPr>
        <w:t xml:space="preserve"> </w:t>
      </w:r>
      <w:r w:rsidR="003970C5" w:rsidRPr="007A2C4F">
        <w:rPr>
          <w:rFonts w:asciiTheme="minorHAnsi" w:hAnsiTheme="minorHAnsi"/>
          <w:spacing w:val="-1"/>
        </w:rPr>
        <w:t>appropriate</w:t>
      </w:r>
      <w:r w:rsidR="003970C5" w:rsidRPr="007A2C4F">
        <w:rPr>
          <w:rFonts w:asciiTheme="minorHAnsi" w:hAnsiTheme="minorHAnsi"/>
          <w:spacing w:val="-2"/>
        </w:rPr>
        <w:t xml:space="preserve"> </w:t>
      </w:r>
      <w:r w:rsidR="006D5686" w:rsidRPr="007A2C4F">
        <w:rPr>
          <w:rFonts w:asciiTheme="minorHAnsi" w:hAnsiTheme="minorHAnsi"/>
          <w:spacing w:val="-2"/>
        </w:rPr>
        <w:t>for diagnosis, treatment</w:t>
      </w:r>
      <w:r w:rsidR="00AC3760" w:rsidRPr="007A2C4F">
        <w:rPr>
          <w:rFonts w:asciiTheme="minorHAnsi" w:hAnsiTheme="minorHAnsi"/>
          <w:spacing w:val="-2"/>
        </w:rPr>
        <w:t>,</w:t>
      </w:r>
      <w:r w:rsidR="006D5686" w:rsidRPr="007A2C4F">
        <w:rPr>
          <w:rFonts w:asciiTheme="minorHAnsi" w:hAnsiTheme="minorHAnsi"/>
          <w:spacing w:val="-2"/>
        </w:rPr>
        <w:t xml:space="preserve"> and follow-up care for </w:t>
      </w:r>
      <w:r w:rsidR="006D5686" w:rsidRPr="007A2C4F">
        <w:rPr>
          <w:rFonts w:asciiTheme="minorHAnsi" w:hAnsiTheme="minorHAnsi"/>
          <w:i/>
        </w:rPr>
        <w:t>Reference Procedure</w:t>
      </w:r>
      <w:r w:rsidR="006D5686" w:rsidRPr="007A2C4F">
        <w:rPr>
          <w:rFonts w:asciiTheme="minorHAnsi" w:hAnsiTheme="minorHAnsi"/>
        </w:rPr>
        <w:t xml:space="preserve">s, and includes </w:t>
      </w:r>
      <w:r w:rsidR="0064423E" w:rsidRPr="007A2C4F">
        <w:rPr>
          <w:rFonts w:asciiTheme="minorHAnsi" w:hAnsiTheme="minorHAnsi"/>
        </w:rPr>
        <w:t xml:space="preserve">related </w:t>
      </w:r>
      <w:r w:rsidR="00100F5A" w:rsidRPr="007A2C4F">
        <w:rPr>
          <w:rFonts w:asciiTheme="minorHAnsi" w:hAnsiTheme="minorHAnsi"/>
          <w:spacing w:val="-1"/>
        </w:rPr>
        <w:t>c</w:t>
      </w:r>
      <w:r w:rsidR="003970C5" w:rsidRPr="007A2C4F">
        <w:rPr>
          <w:rFonts w:asciiTheme="minorHAnsi" w:hAnsiTheme="minorHAnsi"/>
          <w:spacing w:val="-1"/>
        </w:rPr>
        <w:t>omplications</w:t>
      </w:r>
      <w:r w:rsidR="003970C5" w:rsidRPr="007A2C4F">
        <w:rPr>
          <w:rFonts w:asciiTheme="minorHAnsi" w:hAnsiTheme="minorHAnsi"/>
          <w:spacing w:val="27"/>
        </w:rPr>
        <w:t xml:space="preserve"> </w:t>
      </w:r>
      <w:r w:rsidR="003970C5" w:rsidRPr="007A2C4F">
        <w:rPr>
          <w:rFonts w:asciiTheme="minorHAnsi" w:hAnsiTheme="minorHAnsi"/>
          <w:spacing w:val="-1"/>
        </w:rPr>
        <w:t>arising</w:t>
      </w:r>
      <w:r w:rsidR="003970C5" w:rsidRPr="007A2C4F">
        <w:rPr>
          <w:rFonts w:asciiTheme="minorHAnsi" w:hAnsiTheme="minorHAnsi"/>
          <w:spacing w:val="24"/>
        </w:rPr>
        <w:t xml:space="preserve"> </w:t>
      </w:r>
      <w:r w:rsidR="003970C5" w:rsidRPr="007A2C4F">
        <w:rPr>
          <w:rFonts w:asciiTheme="minorHAnsi" w:hAnsiTheme="minorHAnsi"/>
        </w:rPr>
        <w:t>during</w:t>
      </w:r>
      <w:r w:rsidR="003970C5" w:rsidRPr="007A2C4F">
        <w:rPr>
          <w:rFonts w:asciiTheme="minorHAnsi" w:hAnsiTheme="minorHAnsi"/>
          <w:spacing w:val="24"/>
        </w:rPr>
        <w:t xml:space="preserve"> </w:t>
      </w:r>
      <w:r w:rsidR="003970C5" w:rsidRPr="007A2C4F">
        <w:rPr>
          <w:rFonts w:asciiTheme="minorHAnsi" w:hAnsiTheme="minorHAnsi"/>
        </w:rPr>
        <w:t>the</w:t>
      </w:r>
      <w:r w:rsidR="003970C5" w:rsidRPr="007A2C4F">
        <w:rPr>
          <w:rFonts w:asciiTheme="minorHAnsi" w:hAnsiTheme="minorHAnsi"/>
          <w:spacing w:val="24"/>
        </w:rPr>
        <w:t xml:space="preserve"> </w:t>
      </w:r>
      <w:r w:rsidR="003970C5" w:rsidRPr="007A2C4F">
        <w:rPr>
          <w:rFonts w:asciiTheme="minorHAnsi" w:hAnsiTheme="minorHAnsi"/>
        </w:rPr>
        <w:t>stay</w:t>
      </w:r>
      <w:r w:rsidR="003970C5" w:rsidRPr="007A2C4F">
        <w:rPr>
          <w:rFonts w:asciiTheme="minorHAnsi" w:hAnsiTheme="minorHAnsi"/>
          <w:spacing w:val="24"/>
        </w:rPr>
        <w:t xml:space="preserve"> </w:t>
      </w:r>
      <w:r w:rsidR="003970C5" w:rsidRPr="007A2C4F">
        <w:rPr>
          <w:rFonts w:asciiTheme="minorHAnsi" w:hAnsiTheme="minorHAnsi"/>
          <w:spacing w:val="-1"/>
        </w:rPr>
        <w:t>for</w:t>
      </w:r>
      <w:r w:rsidR="003970C5" w:rsidRPr="007A2C4F">
        <w:rPr>
          <w:rFonts w:asciiTheme="minorHAnsi" w:hAnsiTheme="minorHAnsi"/>
          <w:spacing w:val="25"/>
        </w:rPr>
        <w:t xml:space="preserve"> </w:t>
      </w:r>
      <w:r w:rsidR="006D5686" w:rsidRPr="007A2C4F">
        <w:rPr>
          <w:rFonts w:asciiTheme="minorHAnsi" w:hAnsiTheme="minorHAnsi"/>
          <w:i/>
          <w:spacing w:val="-1"/>
        </w:rPr>
        <w:t>Care Bundle</w:t>
      </w:r>
      <w:r w:rsidR="004D797D" w:rsidRPr="007A2C4F">
        <w:rPr>
          <w:rFonts w:asciiTheme="minorHAnsi" w:hAnsiTheme="minorHAnsi"/>
          <w:i/>
          <w:spacing w:val="-1"/>
        </w:rPr>
        <w:t>;</w:t>
      </w:r>
      <w:r w:rsidR="006D5686" w:rsidRPr="007A2C4F">
        <w:rPr>
          <w:rFonts w:asciiTheme="minorHAnsi" w:hAnsiTheme="minorHAnsi"/>
          <w:i/>
          <w:spacing w:val="-1"/>
        </w:rPr>
        <w:t xml:space="preserve"> </w:t>
      </w:r>
    </w:p>
    <w:p w:rsidR="003A604A" w:rsidRPr="007A2C4F" w:rsidRDefault="00310E84" w:rsidP="00637372">
      <w:pPr>
        <w:pStyle w:val="BodyText"/>
        <w:numPr>
          <w:ilvl w:val="0"/>
          <w:numId w:val="1"/>
        </w:numPr>
        <w:rPr>
          <w:rFonts w:asciiTheme="minorHAnsi" w:hAnsiTheme="minorHAnsi"/>
          <w:b/>
        </w:rPr>
      </w:pPr>
      <w:r w:rsidRPr="007A2C4F">
        <w:rPr>
          <w:rFonts w:asciiTheme="minorHAnsi" w:hAnsiTheme="minorHAnsi"/>
          <w:spacing w:val="-1"/>
          <w:u w:val="single"/>
        </w:rPr>
        <w:t>Warranty:</w:t>
      </w:r>
      <w:r w:rsidRPr="007A2C4F">
        <w:rPr>
          <w:rFonts w:asciiTheme="minorHAnsi" w:hAnsiTheme="minorHAnsi"/>
          <w:spacing w:val="-1"/>
        </w:rPr>
        <w:t xml:space="preserve">  </w:t>
      </w:r>
      <w:r w:rsidR="006409F5" w:rsidRPr="007A2C4F">
        <w:rPr>
          <w:rFonts w:asciiTheme="minorHAnsi" w:hAnsiTheme="minorHAnsi"/>
          <w:spacing w:val="-1"/>
        </w:rPr>
        <w:t>A</w:t>
      </w:r>
      <w:r w:rsidR="006B2C8B" w:rsidRPr="007A2C4F">
        <w:rPr>
          <w:rFonts w:asciiTheme="minorHAnsi" w:hAnsiTheme="minorHAnsi"/>
          <w:spacing w:val="-1"/>
        </w:rPr>
        <w:t xml:space="preserve"> performance </w:t>
      </w:r>
      <w:r w:rsidR="00551AB7" w:rsidRPr="007A2C4F">
        <w:rPr>
          <w:rFonts w:asciiTheme="minorHAnsi" w:hAnsiTheme="minorHAnsi"/>
          <w:i/>
          <w:spacing w:val="-1"/>
        </w:rPr>
        <w:t>Warranty</w:t>
      </w:r>
      <w:r w:rsidR="00551AB7" w:rsidRPr="007A2C4F">
        <w:rPr>
          <w:rFonts w:asciiTheme="minorHAnsi" w:hAnsiTheme="minorHAnsi"/>
          <w:spacing w:val="-1"/>
        </w:rPr>
        <w:t xml:space="preserve"> </w:t>
      </w:r>
      <w:r w:rsidR="0064423E" w:rsidRPr="007A2C4F">
        <w:rPr>
          <w:rFonts w:asciiTheme="minorHAnsi" w:hAnsiTheme="minorHAnsi"/>
          <w:spacing w:val="-1"/>
        </w:rPr>
        <w:t xml:space="preserve">for known and unforeseen clinical services related to the </w:t>
      </w:r>
      <w:r w:rsidR="0064423E" w:rsidRPr="007A2C4F">
        <w:rPr>
          <w:rFonts w:asciiTheme="minorHAnsi" w:hAnsiTheme="minorHAnsi"/>
          <w:i/>
          <w:spacing w:val="-1"/>
        </w:rPr>
        <w:t>Reference Procedure</w:t>
      </w:r>
      <w:r w:rsidR="0064423E" w:rsidRPr="007A2C4F">
        <w:rPr>
          <w:rFonts w:asciiTheme="minorHAnsi" w:hAnsiTheme="minorHAnsi"/>
          <w:spacing w:val="-1"/>
        </w:rPr>
        <w:t xml:space="preserve"> for a </w:t>
      </w:r>
      <w:r w:rsidR="00551AB7" w:rsidRPr="007A2C4F">
        <w:rPr>
          <w:rFonts w:asciiTheme="minorHAnsi" w:hAnsiTheme="minorHAnsi"/>
          <w:spacing w:val="-1"/>
        </w:rPr>
        <w:t xml:space="preserve">period </w:t>
      </w:r>
      <w:r w:rsidR="006C39CC" w:rsidRPr="007A2C4F">
        <w:rPr>
          <w:rFonts w:asciiTheme="minorHAnsi" w:hAnsiTheme="minorHAnsi"/>
          <w:spacing w:val="-1"/>
        </w:rPr>
        <w:t xml:space="preserve">of </w:t>
      </w:r>
      <w:r w:rsidR="00551AB7" w:rsidRPr="007A2C4F">
        <w:rPr>
          <w:rFonts w:asciiTheme="minorHAnsi" w:hAnsiTheme="minorHAnsi"/>
          <w:spacing w:val="-1"/>
        </w:rPr>
        <w:t>90 days</w:t>
      </w:r>
      <w:r w:rsidR="00305DA1" w:rsidRPr="007A2C4F">
        <w:rPr>
          <w:rFonts w:asciiTheme="minorHAnsi" w:hAnsiTheme="minorHAnsi"/>
          <w:spacing w:val="-1"/>
        </w:rPr>
        <w:t xml:space="preserve"> following discharge </w:t>
      </w:r>
      <w:r w:rsidR="0064423E" w:rsidRPr="007A2C4F">
        <w:rPr>
          <w:rFonts w:asciiTheme="minorHAnsi" w:hAnsiTheme="minorHAnsi"/>
          <w:spacing w:val="-1"/>
        </w:rPr>
        <w:t>from the affiliated facility</w:t>
      </w:r>
      <w:r w:rsidR="003A604A" w:rsidRPr="007A2C4F">
        <w:rPr>
          <w:rFonts w:asciiTheme="minorHAnsi" w:hAnsiTheme="minorHAnsi"/>
          <w:spacing w:val="-1"/>
        </w:rPr>
        <w:t xml:space="preserve">. </w:t>
      </w:r>
    </w:p>
    <w:p w:rsidR="0064423E" w:rsidRPr="007A2C4F" w:rsidRDefault="003A604A" w:rsidP="003A604A">
      <w:pPr>
        <w:pStyle w:val="BodyText"/>
        <w:numPr>
          <w:ilvl w:val="1"/>
          <w:numId w:val="1"/>
        </w:numPr>
        <w:rPr>
          <w:rFonts w:asciiTheme="minorHAnsi" w:hAnsiTheme="minorHAnsi"/>
          <w:b/>
        </w:rPr>
      </w:pPr>
      <w:r w:rsidRPr="007A2C4F">
        <w:rPr>
          <w:rFonts w:asciiTheme="minorHAnsi" w:hAnsiTheme="minorHAnsi"/>
          <w:spacing w:val="-1"/>
        </w:rPr>
        <w:t>The</w:t>
      </w:r>
      <w:r w:rsidR="006B2C8B" w:rsidRPr="007A2C4F">
        <w:rPr>
          <w:rFonts w:asciiTheme="minorHAnsi" w:hAnsiTheme="minorHAnsi"/>
          <w:spacing w:val="-1"/>
        </w:rPr>
        <w:t xml:space="preserve"> </w:t>
      </w:r>
      <w:r w:rsidR="00FD6608" w:rsidRPr="007A2C4F">
        <w:rPr>
          <w:rFonts w:asciiTheme="minorHAnsi" w:hAnsiTheme="minorHAnsi"/>
          <w:spacing w:val="-1"/>
        </w:rPr>
        <w:t xml:space="preserve">basic </w:t>
      </w:r>
      <w:r w:rsidR="0064423E" w:rsidRPr="007A2C4F">
        <w:rPr>
          <w:rFonts w:asciiTheme="minorHAnsi" w:hAnsiTheme="minorHAnsi"/>
          <w:spacing w:val="-1"/>
        </w:rPr>
        <w:t xml:space="preserve">warranty </w:t>
      </w:r>
      <w:r w:rsidRPr="007A2C4F">
        <w:rPr>
          <w:rFonts w:asciiTheme="minorHAnsi" w:hAnsiTheme="minorHAnsi"/>
          <w:spacing w:val="-1"/>
        </w:rPr>
        <w:t xml:space="preserve">includes </w:t>
      </w:r>
      <w:r w:rsidR="0064423E" w:rsidRPr="007A2C4F">
        <w:rPr>
          <w:rFonts w:asciiTheme="minorHAnsi" w:hAnsiTheme="minorHAnsi"/>
          <w:spacing w:val="-1"/>
        </w:rPr>
        <w:t xml:space="preserve">rework for </w:t>
      </w:r>
      <w:r w:rsidR="006B2C8B" w:rsidRPr="007A2C4F">
        <w:rPr>
          <w:rFonts w:asciiTheme="minorHAnsi" w:hAnsiTheme="minorHAnsi"/>
          <w:spacing w:val="-1"/>
        </w:rPr>
        <w:t xml:space="preserve">all complications related to repair, revisions, and modifications of the implant or original </w:t>
      </w:r>
      <w:r w:rsidR="00CA5B53" w:rsidRPr="007A2C4F">
        <w:rPr>
          <w:rFonts w:asciiTheme="minorHAnsi" w:hAnsiTheme="minorHAnsi"/>
          <w:spacing w:val="-1"/>
        </w:rPr>
        <w:t>procedure and routine care follow up</w:t>
      </w:r>
      <w:r w:rsidRPr="007A2C4F">
        <w:rPr>
          <w:rFonts w:asciiTheme="minorHAnsi" w:hAnsiTheme="minorHAnsi"/>
          <w:spacing w:val="-1"/>
        </w:rPr>
        <w:t>.</w:t>
      </w:r>
    </w:p>
    <w:p w:rsidR="000323AF" w:rsidRPr="007A2C4F" w:rsidRDefault="003970C5" w:rsidP="00637372">
      <w:pPr>
        <w:pStyle w:val="BodyText"/>
        <w:numPr>
          <w:ilvl w:val="1"/>
          <w:numId w:val="1"/>
        </w:numPr>
        <w:rPr>
          <w:rFonts w:asciiTheme="minorHAnsi" w:hAnsiTheme="minorHAnsi"/>
          <w:b/>
        </w:rPr>
      </w:pPr>
      <w:r w:rsidRPr="007A2C4F">
        <w:rPr>
          <w:rFonts w:asciiTheme="minorHAnsi" w:hAnsiTheme="minorHAnsi"/>
          <w:spacing w:val="-1"/>
        </w:rPr>
        <w:t>Provider</w:t>
      </w:r>
      <w:r w:rsidRPr="007A2C4F">
        <w:rPr>
          <w:rFonts w:asciiTheme="minorHAnsi" w:hAnsiTheme="minorHAnsi"/>
          <w:spacing w:val="34"/>
        </w:rPr>
        <w:t xml:space="preserve"> </w:t>
      </w:r>
      <w:r w:rsidRPr="007A2C4F">
        <w:rPr>
          <w:rFonts w:asciiTheme="minorHAnsi" w:hAnsiTheme="minorHAnsi"/>
        </w:rPr>
        <w:t>and</w:t>
      </w:r>
      <w:r w:rsidRPr="007A2C4F">
        <w:rPr>
          <w:rFonts w:asciiTheme="minorHAnsi" w:hAnsiTheme="minorHAnsi"/>
          <w:spacing w:val="36"/>
        </w:rPr>
        <w:t xml:space="preserve"> </w:t>
      </w:r>
      <w:r w:rsidRPr="007A2C4F">
        <w:rPr>
          <w:rFonts w:asciiTheme="minorHAnsi" w:hAnsiTheme="minorHAnsi"/>
          <w:spacing w:val="-1"/>
        </w:rPr>
        <w:t>Plan</w:t>
      </w:r>
      <w:r w:rsidRPr="007A2C4F">
        <w:rPr>
          <w:rFonts w:asciiTheme="minorHAnsi" w:hAnsiTheme="minorHAnsi"/>
          <w:spacing w:val="36"/>
        </w:rPr>
        <w:t xml:space="preserve"> </w:t>
      </w:r>
      <w:r w:rsidRPr="007A2C4F">
        <w:rPr>
          <w:rFonts w:asciiTheme="minorHAnsi" w:hAnsiTheme="minorHAnsi"/>
          <w:spacing w:val="-2"/>
        </w:rPr>
        <w:t>may</w:t>
      </w:r>
      <w:r w:rsidRPr="007A2C4F">
        <w:rPr>
          <w:rFonts w:asciiTheme="minorHAnsi" w:hAnsiTheme="minorHAnsi"/>
          <w:spacing w:val="36"/>
        </w:rPr>
        <w:t xml:space="preserve"> </w:t>
      </w:r>
      <w:r w:rsidRPr="007A2C4F">
        <w:rPr>
          <w:rFonts w:asciiTheme="minorHAnsi" w:hAnsiTheme="minorHAnsi"/>
          <w:spacing w:val="-1"/>
        </w:rPr>
        <w:t>mutually</w:t>
      </w:r>
      <w:r w:rsidRPr="007A2C4F">
        <w:rPr>
          <w:rFonts w:asciiTheme="minorHAnsi" w:hAnsiTheme="minorHAnsi"/>
          <w:spacing w:val="33"/>
        </w:rPr>
        <w:t xml:space="preserve"> </w:t>
      </w:r>
      <w:r w:rsidRPr="007A2C4F">
        <w:rPr>
          <w:rFonts w:asciiTheme="minorHAnsi" w:hAnsiTheme="minorHAnsi"/>
          <w:spacing w:val="-1"/>
        </w:rPr>
        <w:t>agree</w:t>
      </w:r>
      <w:r w:rsidRPr="007A2C4F">
        <w:rPr>
          <w:rFonts w:asciiTheme="minorHAnsi" w:hAnsiTheme="minorHAnsi"/>
          <w:spacing w:val="34"/>
        </w:rPr>
        <w:t xml:space="preserve"> </w:t>
      </w:r>
      <w:r w:rsidRPr="007A2C4F">
        <w:rPr>
          <w:rFonts w:asciiTheme="minorHAnsi" w:hAnsiTheme="minorHAnsi"/>
        </w:rPr>
        <w:t>to</w:t>
      </w:r>
      <w:r w:rsidRPr="007A2C4F">
        <w:rPr>
          <w:rFonts w:asciiTheme="minorHAnsi" w:hAnsiTheme="minorHAnsi"/>
          <w:spacing w:val="33"/>
        </w:rPr>
        <w:t xml:space="preserve"> </w:t>
      </w:r>
      <w:r w:rsidR="00FD6608" w:rsidRPr="007A2C4F">
        <w:rPr>
          <w:rFonts w:asciiTheme="minorHAnsi" w:hAnsiTheme="minorHAnsi"/>
          <w:spacing w:val="-1"/>
        </w:rPr>
        <w:t>a full</w:t>
      </w:r>
      <w:r w:rsidR="00305DA1" w:rsidRPr="007A2C4F">
        <w:rPr>
          <w:rFonts w:asciiTheme="minorHAnsi" w:hAnsiTheme="minorHAnsi"/>
          <w:spacing w:val="-1"/>
        </w:rPr>
        <w:t xml:space="preserve"> warranty service package</w:t>
      </w:r>
      <w:r w:rsidR="00001BC5" w:rsidRPr="007A2C4F">
        <w:rPr>
          <w:rFonts w:asciiTheme="minorHAnsi" w:hAnsiTheme="minorHAnsi"/>
          <w:spacing w:val="-1"/>
        </w:rPr>
        <w:t xml:space="preserve"> beyond what is described in </w:t>
      </w:r>
      <w:r w:rsidR="003A604A" w:rsidRPr="007A2C4F">
        <w:rPr>
          <w:rFonts w:asciiTheme="minorHAnsi" w:hAnsiTheme="minorHAnsi"/>
          <w:spacing w:val="-1"/>
        </w:rPr>
        <w:t xml:space="preserve">the basic warranty </w:t>
      </w:r>
      <w:r w:rsidR="00CA5B53" w:rsidRPr="007A2C4F">
        <w:rPr>
          <w:rFonts w:asciiTheme="minorHAnsi" w:hAnsiTheme="minorHAnsi"/>
          <w:spacing w:val="-1"/>
        </w:rPr>
        <w:t xml:space="preserve">that includes all additional </w:t>
      </w:r>
      <w:r w:rsidR="00C93664" w:rsidRPr="007A2C4F">
        <w:rPr>
          <w:rFonts w:asciiTheme="minorHAnsi" w:hAnsiTheme="minorHAnsi"/>
          <w:spacing w:val="-1"/>
        </w:rPr>
        <w:t>post-operative</w:t>
      </w:r>
      <w:r w:rsidR="00CA5B53" w:rsidRPr="007A2C4F">
        <w:rPr>
          <w:rFonts w:asciiTheme="minorHAnsi" w:hAnsiTheme="minorHAnsi"/>
          <w:spacing w:val="-1"/>
        </w:rPr>
        <w:t xml:space="preserve"> professional, facility</w:t>
      </w:r>
      <w:r w:rsidR="00AC3760" w:rsidRPr="007A2C4F">
        <w:rPr>
          <w:rFonts w:asciiTheme="minorHAnsi" w:hAnsiTheme="minorHAnsi"/>
          <w:spacing w:val="-1"/>
        </w:rPr>
        <w:t>,</w:t>
      </w:r>
      <w:r w:rsidR="00CA5B53" w:rsidRPr="007A2C4F">
        <w:rPr>
          <w:rFonts w:asciiTheme="minorHAnsi" w:hAnsiTheme="minorHAnsi"/>
          <w:spacing w:val="-1"/>
        </w:rPr>
        <w:t xml:space="preserve"> and ancillary,</w:t>
      </w:r>
      <w:r w:rsidR="00AC3760" w:rsidRPr="007A2C4F">
        <w:rPr>
          <w:rFonts w:asciiTheme="minorHAnsi" w:hAnsiTheme="minorHAnsi"/>
          <w:spacing w:val="-1"/>
        </w:rPr>
        <w:t xml:space="preserve"> and</w:t>
      </w:r>
      <w:r w:rsidR="00CA5B53" w:rsidRPr="007A2C4F">
        <w:rPr>
          <w:rFonts w:asciiTheme="minorHAnsi" w:hAnsiTheme="minorHAnsi"/>
          <w:spacing w:val="-1"/>
        </w:rPr>
        <w:t xml:space="preserve"> transportation costs associated with skilled, inpatient rehab</w:t>
      </w:r>
      <w:r w:rsidR="006409F5" w:rsidRPr="007A2C4F">
        <w:rPr>
          <w:rFonts w:asciiTheme="minorHAnsi" w:hAnsiTheme="minorHAnsi"/>
          <w:spacing w:val="-1"/>
        </w:rPr>
        <w:t>ilitation</w:t>
      </w:r>
      <w:r w:rsidR="00CA5B53" w:rsidRPr="007A2C4F">
        <w:rPr>
          <w:rFonts w:asciiTheme="minorHAnsi" w:hAnsiTheme="minorHAnsi"/>
          <w:spacing w:val="-1"/>
        </w:rPr>
        <w:t>, or home health</w:t>
      </w:r>
      <w:r w:rsidR="00AC3760" w:rsidRPr="007A2C4F">
        <w:rPr>
          <w:rFonts w:asciiTheme="minorHAnsi" w:hAnsiTheme="minorHAnsi"/>
          <w:spacing w:val="-1"/>
        </w:rPr>
        <w:t xml:space="preserve"> </w:t>
      </w:r>
      <w:r w:rsidR="00CA5B53" w:rsidRPr="007A2C4F">
        <w:rPr>
          <w:rFonts w:asciiTheme="minorHAnsi" w:hAnsiTheme="minorHAnsi"/>
          <w:spacing w:val="-1"/>
        </w:rPr>
        <w:t xml:space="preserve">care services (Post-Acute) </w:t>
      </w:r>
      <w:r w:rsidR="00305DA1" w:rsidRPr="007A2C4F">
        <w:rPr>
          <w:rFonts w:asciiTheme="minorHAnsi" w:hAnsiTheme="minorHAnsi"/>
          <w:spacing w:val="-1"/>
        </w:rPr>
        <w:t xml:space="preserve">for an additional </w:t>
      </w:r>
      <w:r w:rsidRPr="007A2C4F">
        <w:rPr>
          <w:rFonts w:asciiTheme="minorHAnsi" w:hAnsiTheme="minorHAnsi"/>
          <w:spacing w:val="-1"/>
        </w:rPr>
        <w:t>negotiated</w:t>
      </w:r>
      <w:r w:rsidRPr="007A2C4F">
        <w:rPr>
          <w:rFonts w:asciiTheme="minorHAnsi" w:hAnsiTheme="minorHAnsi"/>
          <w:spacing w:val="-3"/>
        </w:rPr>
        <w:t xml:space="preserve"> </w:t>
      </w:r>
      <w:r w:rsidR="00A14A67" w:rsidRPr="007A2C4F">
        <w:rPr>
          <w:rFonts w:asciiTheme="minorHAnsi" w:hAnsiTheme="minorHAnsi"/>
        </w:rPr>
        <w:t>fee</w:t>
      </w:r>
      <w:r w:rsidR="003A604A" w:rsidRPr="007A2C4F">
        <w:rPr>
          <w:rFonts w:asciiTheme="minorHAnsi" w:hAnsiTheme="minorHAnsi"/>
        </w:rPr>
        <w:t xml:space="preserve">; </w:t>
      </w:r>
    </w:p>
    <w:p w:rsidR="00DF0021" w:rsidRPr="007A2C4F" w:rsidRDefault="00310E84" w:rsidP="00637372">
      <w:pPr>
        <w:pStyle w:val="BodyText"/>
        <w:numPr>
          <w:ilvl w:val="0"/>
          <w:numId w:val="1"/>
        </w:numPr>
        <w:rPr>
          <w:rFonts w:asciiTheme="minorHAnsi" w:hAnsiTheme="minorHAnsi"/>
          <w:b/>
        </w:rPr>
      </w:pPr>
      <w:r w:rsidRPr="007A2C4F">
        <w:rPr>
          <w:rFonts w:asciiTheme="minorHAnsi" w:hAnsiTheme="minorHAnsi"/>
          <w:u w:val="single"/>
        </w:rPr>
        <w:t>Quality Metrics:</w:t>
      </w:r>
      <w:r w:rsidRPr="007A2C4F">
        <w:rPr>
          <w:rFonts w:asciiTheme="minorHAnsi" w:hAnsiTheme="minorHAnsi"/>
        </w:rPr>
        <w:t xml:space="preserve">  </w:t>
      </w:r>
      <w:r w:rsidR="0064423E" w:rsidRPr="007A2C4F">
        <w:rPr>
          <w:rFonts w:asciiTheme="minorHAnsi" w:hAnsiTheme="minorHAnsi"/>
        </w:rPr>
        <w:t>The establishment of a se</w:t>
      </w:r>
      <w:r w:rsidR="00DF0021" w:rsidRPr="007A2C4F">
        <w:rPr>
          <w:rFonts w:asciiTheme="minorHAnsi" w:hAnsiTheme="minorHAnsi"/>
        </w:rPr>
        <w:t xml:space="preserve">t of </w:t>
      </w:r>
      <w:r w:rsidR="00DF0021" w:rsidRPr="007A2C4F">
        <w:rPr>
          <w:rFonts w:asciiTheme="minorHAnsi" w:hAnsiTheme="minorHAnsi"/>
          <w:i/>
        </w:rPr>
        <w:t>Program Performance</w:t>
      </w:r>
      <w:r w:rsidR="00DF0021" w:rsidRPr="007A2C4F">
        <w:rPr>
          <w:rFonts w:asciiTheme="minorHAnsi" w:hAnsiTheme="minorHAnsi"/>
        </w:rPr>
        <w:t xml:space="preserve"> and </w:t>
      </w:r>
      <w:r w:rsidR="00DF0021" w:rsidRPr="007A2C4F">
        <w:rPr>
          <w:rFonts w:asciiTheme="minorHAnsi" w:hAnsiTheme="minorHAnsi"/>
          <w:i/>
        </w:rPr>
        <w:t>Provider Quality Metrics</w:t>
      </w:r>
      <w:r w:rsidR="00DF0021" w:rsidRPr="007A2C4F">
        <w:rPr>
          <w:rFonts w:asciiTheme="minorHAnsi" w:hAnsiTheme="minorHAnsi"/>
        </w:rPr>
        <w:t xml:space="preserve"> that will </w:t>
      </w:r>
      <w:r w:rsidR="005F0C44" w:rsidRPr="007A2C4F">
        <w:rPr>
          <w:rFonts w:asciiTheme="minorHAnsi" w:hAnsiTheme="minorHAnsi"/>
        </w:rPr>
        <w:t>serve as a guide for both parties to measure and monitor the overall quality, cost effectiveness, and performance of the Bundled Payment Program over the term of the agreement</w:t>
      </w:r>
      <w:r w:rsidR="00DF0021" w:rsidRPr="007A2C4F">
        <w:rPr>
          <w:rFonts w:asciiTheme="minorHAnsi" w:hAnsiTheme="minorHAnsi"/>
        </w:rPr>
        <w:t xml:space="preserve">; </w:t>
      </w:r>
    </w:p>
    <w:p w:rsidR="00B35765" w:rsidRPr="007A2C4F" w:rsidRDefault="00310E84" w:rsidP="00637372">
      <w:pPr>
        <w:pStyle w:val="BodyText"/>
        <w:numPr>
          <w:ilvl w:val="0"/>
          <w:numId w:val="1"/>
        </w:numPr>
        <w:rPr>
          <w:rFonts w:asciiTheme="minorHAnsi" w:hAnsiTheme="minorHAnsi"/>
        </w:rPr>
      </w:pPr>
      <w:r w:rsidRPr="007A2C4F">
        <w:rPr>
          <w:rFonts w:asciiTheme="minorHAnsi" w:hAnsiTheme="minorHAnsi"/>
          <w:u w:val="single"/>
        </w:rPr>
        <w:t>Transition in Benefit Design:</w:t>
      </w:r>
      <w:r w:rsidRPr="007A2C4F">
        <w:rPr>
          <w:rFonts w:asciiTheme="minorHAnsi" w:hAnsiTheme="minorHAnsi"/>
        </w:rPr>
        <w:t xml:space="preserve">  </w:t>
      </w:r>
      <w:r w:rsidR="00433F11" w:rsidRPr="007A2C4F">
        <w:rPr>
          <w:rFonts w:asciiTheme="minorHAnsi" w:hAnsiTheme="minorHAnsi"/>
        </w:rPr>
        <w:t>A benefit model that provides value to all participants:  to the purchaser in the form of lower costs, to the provider in the form of increased volume, and to enrollees in the form of information, support, improved clinical outcomes, and improved coverage for the services and procedures contained in the bundle</w:t>
      </w:r>
      <w:r w:rsidR="00D03C1C" w:rsidRPr="007A2C4F">
        <w:rPr>
          <w:sz w:val="20"/>
          <w:szCs w:val="20"/>
        </w:rPr>
        <w:t xml:space="preserve">; </w:t>
      </w:r>
      <w:r w:rsidR="004D797D" w:rsidRPr="007A2C4F">
        <w:rPr>
          <w:rFonts w:asciiTheme="minorHAnsi" w:hAnsiTheme="minorHAnsi"/>
        </w:rPr>
        <w:t>and</w:t>
      </w:r>
    </w:p>
    <w:p w:rsidR="00305DA1" w:rsidRPr="001C3058" w:rsidRDefault="00310E84" w:rsidP="00637372">
      <w:pPr>
        <w:pStyle w:val="BodyText"/>
        <w:numPr>
          <w:ilvl w:val="0"/>
          <w:numId w:val="1"/>
        </w:numPr>
        <w:rPr>
          <w:rFonts w:asciiTheme="minorHAnsi" w:hAnsiTheme="minorHAnsi"/>
          <w:b/>
        </w:rPr>
      </w:pPr>
      <w:r w:rsidRPr="007A2C4F">
        <w:rPr>
          <w:rFonts w:asciiTheme="minorHAnsi" w:hAnsiTheme="minorHAnsi"/>
          <w:u w:val="single"/>
        </w:rPr>
        <w:t>Transition in Payment Design:</w:t>
      </w:r>
      <w:r w:rsidRPr="007A2C4F">
        <w:rPr>
          <w:rFonts w:asciiTheme="minorHAnsi" w:hAnsiTheme="minorHAnsi"/>
        </w:rPr>
        <w:t xml:space="preserve">  </w:t>
      </w:r>
      <w:r w:rsidR="006409F5" w:rsidRPr="007A2C4F">
        <w:rPr>
          <w:rFonts w:asciiTheme="minorHAnsi" w:hAnsiTheme="minorHAnsi"/>
        </w:rPr>
        <w:t>A</w:t>
      </w:r>
      <w:r w:rsidR="005F0C44" w:rsidRPr="007A2C4F">
        <w:rPr>
          <w:rFonts w:asciiTheme="minorHAnsi" w:hAnsiTheme="minorHAnsi"/>
        </w:rPr>
        <w:t xml:space="preserve"> transition </w:t>
      </w:r>
      <w:r w:rsidR="006B2C8B" w:rsidRPr="007A2C4F">
        <w:rPr>
          <w:rFonts w:asciiTheme="minorHAnsi" w:hAnsiTheme="minorHAnsi"/>
        </w:rPr>
        <w:t xml:space="preserve">in payment </w:t>
      </w:r>
      <w:r w:rsidR="003A604A" w:rsidRPr="007A2C4F">
        <w:rPr>
          <w:rFonts w:asciiTheme="minorHAnsi" w:hAnsiTheme="minorHAnsi"/>
        </w:rPr>
        <w:t xml:space="preserve">from </w:t>
      </w:r>
      <w:r w:rsidR="00DF0021" w:rsidRPr="007A2C4F">
        <w:rPr>
          <w:rFonts w:asciiTheme="minorHAnsi" w:hAnsiTheme="minorHAnsi"/>
        </w:rPr>
        <w:t>fee</w:t>
      </w:r>
      <w:r w:rsidR="004D797D" w:rsidRPr="007A2C4F">
        <w:rPr>
          <w:rFonts w:asciiTheme="minorHAnsi" w:hAnsiTheme="minorHAnsi"/>
        </w:rPr>
        <w:t>-</w:t>
      </w:r>
      <w:r w:rsidR="00DF0021" w:rsidRPr="007A2C4F">
        <w:rPr>
          <w:rFonts w:asciiTheme="minorHAnsi" w:hAnsiTheme="minorHAnsi"/>
        </w:rPr>
        <w:t>for</w:t>
      </w:r>
      <w:r w:rsidR="004D797D" w:rsidRPr="007A2C4F">
        <w:rPr>
          <w:rFonts w:asciiTheme="minorHAnsi" w:hAnsiTheme="minorHAnsi"/>
        </w:rPr>
        <w:t>-</w:t>
      </w:r>
      <w:r w:rsidR="00DF0021" w:rsidRPr="007A2C4F">
        <w:rPr>
          <w:rFonts w:asciiTheme="minorHAnsi" w:hAnsiTheme="minorHAnsi"/>
        </w:rPr>
        <w:t>service</w:t>
      </w:r>
      <w:r w:rsidR="00001BC5" w:rsidRPr="007A2C4F">
        <w:rPr>
          <w:rFonts w:asciiTheme="minorHAnsi" w:hAnsiTheme="minorHAnsi"/>
        </w:rPr>
        <w:t xml:space="preserve"> for individual services</w:t>
      </w:r>
      <w:r w:rsidR="00DF0021" w:rsidRPr="007A2C4F">
        <w:rPr>
          <w:rFonts w:asciiTheme="minorHAnsi" w:hAnsiTheme="minorHAnsi"/>
        </w:rPr>
        <w:t xml:space="preserve"> </w:t>
      </w:r>
      <w:r w:rsidR="00100F5A" w:rsidRPr="007A2C4F">
        <w:rPr>
          <w:rFonts w:asciiTheme="minorHAnsi" w:hAnsiTheme="minorHAnsi"/>
        </w:rPr>
        <w:t xml:space="preserve">to a </w:t>
      </w:r>
      <w:r w:rsidR="003A604A" w:rsidRPr="007A2C4F">
        <w:rPr>
          <w:rFonts w:asciiTheme="minorHAnsi" w:hAnsiTheme="minorHAnsi"/>
        </w:rPr>
        <w:t xml:space="preserve">bundled </w:t>
      </w:r>
      <w:r w:rsidR="00100F5A" w:rsidRPr="007A2C4F">
        <w:rPr>
          <w:rFonts w:asciiTheme="minorHAnsi" w:hAnsiTheme="minorHAnsi"/>
        </w:rPr>
        <w:t>price</w:t>
      </w:r>
      <w:r w:rsidR="003A604A" w:rsidRPr="007A2C4F">
        <w:rPr>
          <w:rFonts w:asciiTheme="minorHAnsi" w:hAnsiTheme="minorHAnsi"/>
        </w:rPr>
        <w:t xml:space="preserve">.  </w:t>
      </w:r>
      <w:r w:rsidR="00001BC5" w:rsidRPr="007A2C4F">
        <w:rPr>
          <w:rFonts w:asciiTheme="minorHAnsi" w:hAnsiTheme="minorHAnsi"/>
        </w:rPr>
        <w:t xml:space="preserve"> </w:t>
      </w:r>
      <w:r w:rsidR="003A604A" w:rsidRPr="007A2C4F">
        <w:rPr>
          <w:rFonts w:asciiTheme="minorHAnsi" w:hAnsiTheme="minorHAnsi"/>
        </w:rPr>
        <w:t xml:space="preserve">[Effect a transition in payment from fee-for-service for individual services to a target price payment </w:t>
      </w:r>
      <w:r w:rsidR="00001BC5" w:rsidRPr="007A2C4F">
        <w:rPr>
          <w:rFonts w:asciiTheme="minorHAnsi" w:hAnsiTheme="minorHAnsi"/>
        </w:rPr>
        <w:t>in the first two years of the Agreement to an all-inclusive prospective payment at the beginning of the third year of the Agreement.  Assuming there is a positive</w:t>
      </w:r>
      <w:r w:rsidR="00100F5A" w:rsidRPr="007A2C4F">
        <w:rPr>
          <w:rFonts w:asciiTheme="minorHAnsi" w:hAnsiTheme="minorHAnsi"/>
        </w:rPr>
        <w:t xml:space="preserve"> difference between the </w:t>
      </w:r>
      <w:r w:rsidR="00001BC5" w:rsidRPr="007A2C4F">
        <w:rPr>
          <w:rFonts w:asciiTheme="minorHAnsi" w:hAnsiTheme="minorHAnsi"/>
        </w:rPr>
        <w:t xml:space="preserve">target amount and actual claims </w:t>
      </w:r>
      <w:r w:rsidR="00100F5A" w:rsidRPr="007A2C4F">
        <w:rPr>
          <w:rFonts w:asciiTheme="minorHAnsi" w:hAnsiTheme="minorHAnsi"/>
        </w:rPr>
        <w:t>amount</w:t>
      </w:r>
      <w:r w:rsidR="00001BC5" w:rsidRPr="007A2C4F">
        <w:rPr>
          <w:rFonts w:asciiTheme="minorHAnsi" w:hAnsiTheme="minorHAnsi"/>
        </w:rPr>
        <w:t xml:space="preserve">, the difference </w:t>
      </w:r>
      <w:r w:rsidR="006409F5" w:rsidRPr="007A2C4F">
        <w:rPr>
          <w:rFonts w:asciiTheme="minorHAnsi" w:hAnsiTheme="minorHAnsi"/>
        </w:rPr>
        <w:t xml:space="preserve">will be </w:t>
      </w:r>
      <w:r w:rsidR="00100F5A" w:rsidRPr="007A2C4F">
        <w:rPr>
          <w:rFonts w:asciiTheme="minorHAnsi" w:hAnsiTheme="minorHAnsi"/>
        </w:rPr>
        <w:t xml:space="preserve">shared </w:t>
      </w:r>
      <w:r w:rsidR="007146EF" w:rsidRPr="007A2C4F">
        <w:rPr>
          <w:rFonts w:asciiTheme="minorHAnsi" w:hAnsiTheme="minorHAnsi"/>
        </w:rPr>
        <w:t>b</w:t>
      </w:r>
      <w:r w:rsidR="00100F5A" w:rsidRPr="007A2C4F">
        <w:rPr>
          <w:rFonts w:asciiTheme="minorHAnsi" w:hAnsiTheme="minorHAnsi"/>
        </w:rPr>
        <w:t>etween the Plan and Provider</w:t>
      </w:r>
      <w:r w:rsidR="005F0C44" w:rsidRPr="007A2C4F">
        <w:rPr>
          <w:rFonts w:asciiTheme="minorHAnsi" w:hAnsiTheme="minorHAnsi"/>
        </w:rPr>
        <w:t xml:space="preserve"> during</w:t>
      </w:r>
      <w:r w:rsidR="005F0C44" w:rsidRPr="001C3058">
        <w:rPr>
          <w:rFonts w:asciiTheme="minorHAnsi" w:hAnsiTheme="minorHAnsi"/>
        </w:rPr>
        <w:t xml:space="preserve"> years 1 and 2</w:t>
      </w:r>
      <w:r w:rsidR="00001BC5">
        <w:rPr>
          <w:rFonts w:asciiTheme="minorHAnsi" w:hAnsiTheme="minorHAnsi"/>
        </w:rPr>
        <w:t>.</w:t>
      </w:r>
      <w:r w:rsidR="00100F5A" w:rsidRPr="001C3058">
        <w:rPr>
          <w:rFonts w:asciiTheme="minorHAnsi" w:hAnsiTheme="minorHAnsi"/>
        </w:rPr>
        <w:t xml:space="preserve"> </w:t>
      </w:r>
      <w:r w:rsidR="006409F5">
        <w:rPr>
          <w:rFonts w:asciiTheme="minorHAnsi" w:hAnsiTheme="minorHAnsi"/>
        </w:rPr>
        <w:t>At the beginning of the third year of the Agreement, t</w:t>
      </w:r>
      <w:r w:rsidR="00001BC5">
        <w:rPr>
          <w:rFonts w:asciiTheme="minorHAnsi" w:hAnsiTheme="minorHAnsi"/>
        </w:rPr>
        <w:t xml:space="preserve">he payment moves to an </w:t>
      </w:r>
      <w:r w:rsidR="005F0C44" w:rsidRPr="001C3058">
        <w:rPr>
          <w:rFonts w:asciiTheme="minorHAnsi" w:hAnsiTheme="minorHAnsi"/>
        </w:rPr>
        <w:t>all-inclusive</w:t>
      </w:r>
      <w:r w:rsidR="00DF0021" w:rsidRPr="001C3058">
        <w:rPr>
          <w:rFonts w:asciiTheme="minorHAnsi" w:hAnsiTheme="minorHAnsi"/>
        </w:rPr>
        <w:t xml:space="preserve"> </w:t>
      </w:r>
      <w:r w:rsidR="00305DA1" w:rsidRPr="001C3058">
        <w:rPr>
          <w:rFonts w:asciiTheme="minorHAnsi" w:hAnsiTheme="minorHAnsi"/>
        </w:rPr>
        <w:t>pr</w:t>
      </w:r>
      <w:r w:rsidR="00DF0021" w:rsidRPr="001C3058">
        <w:rPr>
          <w:rFonts w:asciiTheme="minorHAnsi" w:hAnsiTheme="minorHAnsi"/>
        </w:rPr>
        <w:t>ospective payment</w:t>
      </w:r>
      <w:r w:rsidR="00100F5A" w:rsidRPr="001C3058">
        <w:rPr>
          <w:rFonts w:asciiTheme="minorHAnsi" w:hAnsiTheme="minorHAnsi"/>
        </w:rPr>
        <w:t xml:space="preserve"> upon invoice with all claims attached with full procedure </w:t>
      </w:r>
      <w:r w:rsidR="00001BC5">
        <w:rPr>
          <w:rFonts w:asciiTheme="minorHAnsi" w:hAnsiTheme="minorHAnsi"/>
        </w:rPr>
        <w:t xml:space="preserve">and financial </w:t>
      </w:r>
      <w:r w:rsidR="00100F5A" w:rsidRPr="001C3058">
        <w:rPr>
          <w:rFonts w:asciiTheme="minorHAnsi" w:hAnsiTheme="minorHAnsi"/>
        </w:rPr>
        <w:t xml:space="preserve">risk </w:t>
      </w:r>
      <w:r w:rsidR="00C93664" w:rsidRPr="001C3058">
        <w:rPr>
          <w:rFonts w:asciiTheme="minorHAnsi" w:hAnsiTheme="minorHAnsi"/>
        </w:rPr>
        <w:t>borne by Provider.</w:t>
      </w:r>
      <w:r w:rsidR="003A604A">
        <w:rPr>
          <w:rFonts w:asciiTheme="minorHAnsi" w:hAnsiTheme="minorHAnsi"/>
        </w:rPr>
        <w:t>]</w:t>
      </w:r>
      <w:r w:rsidR="00DF0021" w:rsidRPr="001C3058">
        <w:rPr>
          <w:rFonts w:asciiTheme="minorHAnsi" w:hAnsiTheme="minorHAnsi"/>
        </w:rPr>
        <w:t xml:space="preserve"> </w:t>
      </w:r>
    </w:p>
    <w:p w:rsidR="003A604A" w:rsidRDefault="003A604A" w:rsidP="008B57DD">
      <w:pPr>
        <w:rPr>
          <w:b/>
          <w:i/>
          <w:color w:val="00B050"/>
        </w:rPr>
      </w:pPr>
    </w:p>
    <w:p w:rsidR="008B57DD" w:rsidRPr="003A604A" w:rsidRDefault="003A604A" w:rsidP="008B57DD">
      <w:pPr>
        <w:rPr>
          <w:b/>
          <w:i/>
          <w:color w:val="00B050"/>
        </w:rPr>
      </w:pPr>
      <w:r>
        <w:rPr>
          <w:b/>
          <w:i/>
          <w:color w:val="00B050"/>
        </w:rPr>
        <w:t>Not</w:t>
      </w:r>
      <w:r w:rsidR="008250E4">
        <w:rPr>
          <w:b/>
          <w:i/>
          <w:color w:val="00B050"/>
        </w:rPr>
        <w:t>es:</w:t>
      </w:r>
      <w:r>
        <w:rPr>
          <w:b/>
          <w:i/>
          <w:color w:val="00B050"/>
        </w:rPr>
        <w:t xml:space="preserve"> The bracketed language in item 5 should be used if the Plan/Provider engage</w:t>
      </w:r>
      <w:r w:rsidR="008250E4">
        <w:rPr>
          <w:b/>
          <w:i/>
          <w:color w:val="00B050"/>
        </w:rPr>
        <w:t>s</w:t>
      </w:r>
      <w:r>
        <w:rPr>
          <w:b/>
          <w:i/>
          <w:color w:val="00B050"/>
        </w:rPr>
        <w:t xml:space="preserve"> in a gain sharing arrangement.  If the Plan/Provider engage in a bundle price with a warranty and no gain share (e.g. provider</w:t>
      </w:r>
      <w:r w:rsidR="008250E4">
        <w:rPr>
          <w:b/>
          <w:i/>
          <w:color w:val="00B050"/>
        </w:rPr>
        <w:t xml:space="preserve"> accepts full risk</w:t>
      </w:r>
      <w:r>
        <w:rPr>
          <w:b/>
          <w:i/>
          <w:color w:val="00B050"/>
        </w:rPr>
        <w:t xml:space="preserve"> for any amount incurred over the bundle price</w:t>
      </w:r>
      <w:r w:rsidR="008250E4">
        <w:rPr>
          <w:b/>
          <w:i/>
          <w:color w:val="00B050"/>
        </w:rPr>
        <w:t xml:space="preserve"> in Year 1 of the Agreement</w:t>
      </w:r>
      <w:r>
        <w:rPr>
          <w:b/>
          <w:i/>
          <w:color w:val="00B050"/>
        </w:rPr>
        <w:t xml:space="preserve">), then the bracketed language should be removed from the contract. </w:t>
      </w:r>
    </w:p>
    <w:p w:rsidR="006C39CC" w:rsidRPr="00DB412B" w:rsidRDefault="00A14A67" w:rsidP="00637372">
      <w:pPr>
        <w:pStyle w:val="ListParagraph"/>
        <w:numPr>
          <w:ilvl w:val="0"/>
          <w:numId w:val="20"/>
        </w:numPr>
        <w:rPr>
          <w:b/>
        </w:rPr>
      </w:pPr>
      <w:r w:rsidRPr="00DB412B">
        <w:rPr>
          <w:b/>
        </w:rPr>
        <w:t>Definitions</w:t>
      </w:r>
    </w:p>
    <w:p w:rsidR="002756D9" w:rsidRPr="001C3058" w:rsidRDefault="002756D9" w:rsidP="002756D9">
      <w:r w:rsidRPr="001C3058">
        <w:rPr>
          <w:b/>
          <w:i/>
        </w:rPr>
        <w:t>Accept</w:t>
      </w:r>
      <w:r>
        <w:rPr>
          <w:b/>
          <w:i/>
        </w:rPr>
        <w:t>a</w:t>
      </w:r>
      <w:r w:rsidRPr="001C3058">
        <w:rPr>
          <w:b/>
          <w:i/>
        </w:rPr>
        <w:t>nce or Non</w:t>
      </w:r>
      <w:r>
        <w:rPr>
          <w:b/>
          <w:i/>
        </w:rPr>
        <w:t>-</w:t>
      </w:r>
      <w:r w:rsidRPr="001C3058">
        <w:rPr>
          <w:b/>
          <w:i/>
        </w:rPr>
        <w:t>Acceptance to Program</w:t>
      </w:r>
      <w:r w:rsidR="00263770">
        <w:rPr>
          <w:b/>
          <w:i/>
        </w:rPr>
        <w:t xml:space="preserve"> </w:t>
      </w:r>
      <w:r w:rsidRPr="001C3058">
        <w:rPr>
          <w:b/>
          <w:i/>
        </w:rPr>
        <w:t xml:space="preserve">– </w:t>
      </w:r>
      <w:r w:rsidRPr="001C3058">
        <w:t xml:space="preserve">formal notification issued by Provider to Plan following clinical evaluation that Covered and Eligible </w:t>
      </w:r>
      <w:r>
        <w:t xml:space="preserve">Person </w:t>
      </w:r>
      <w:r w:rsidRPr="001C3058">
        <w:t>meets or does not meet indications/contra-indications for Care Bundle and Warranty</w:t>
      </w:r>
      <w:r w:rsidRPr="001C3058">
        <w:rPr>
          <w:b/>
          <w:i/>
        </w:rPr>
        <w:t xml:space="preserve">. </w:t>
      </w:r>
      <w:r w:rsidRPr="001C3058">
        <w:t>This notice would be shared with all subcontractors to Care Bundle and Warranty</w:t>
      </w:r>
      <w:r>
        <w:t>.</w:t>
      </w:r>
      <w:r w:rsidRPr="001C3058">
        <w:t xml:space="preserve">   </w:t>
      </w:r>
    </w:p>
    <w:p w:rsidR="002756D9" w:rsidRPr="00F056B6" w:rsidRDefault="002756D9" w:rsidP="002756D9">
      <w:r w:rsidRPr="00F056B6">
        <w:rPr>
          <w:b/>
          <w:i/>
        </w:rPr>
        <w:t>Affiliated Providers –</w:t>
      </w:r>
      <w:r w:rsidRPr="00F056B6">
        <w:t xml:space="preserve"> includes all providers that are affiliated with this Care Bundle that have subcontracted with P</w:t>
      </w:r>
      <w:r>
        <w:t>rovider and signed sub-</w:t>
      </w:r>
      <w:r w:rsidRPr="00F056B6">
        <w:t>agreeme</w:t>
      </w:r>
      <w:r>
        <w:t>nts that include the following elements: agreement</w:t>
      </w:r>
      <w:r w:rsidRPr="00F056B6">
        <w:t xml:space="preserve"> to perform their respective service role consistent with standard of care; </w:t>
      </w:r>
      <w:r>
        <w:t>agreement to</w:t>
      </w:r>
      <w:r w:rsidRPr="00F056B6">
        <w:t xml:space="preserve"> fully participate</w:t>
      </w:r>
      <w:r>
        <w:t xml:space="preserve"> in clinical care coordination; agreement </w:t>
      </w:r>
      <w:r w:rsidRPr="00F056B6">
        <w:t>to participate</w:t>
      </w:r>
      <w:r>
        <w:t xml:space="preserve"> </w:t>
      </w:r>
      <w:r w:rsidRPr="00F056B6">
        <w:t xml:space="preserve">actively </w:t>
      </w:r>
      <w:r>
        <w:t xml:space="preserve">in the quality review process;  agreement </w:t>
      </w:r>
      <w:r w:rsidRPr="00F056B6">
        <w:t>to accept payment in full for services from Provider</w:t>
      </w:r>
      <w:r>
        <w:t>; agreement</w:t>
      </w:r>
      <w:r w:rsidRPr="00F056B6">
        <w:t xml:space="preserve"> to administrative claims management</w:t>
      </w:r>
      <w:r>
        <w:t xml:space="preserve"> consistent with terms of this A</w:t>
      </w:r>
      <w:r w:rsidRPr="00F056B6">
        <w:t>greement</w:t>
      </w:r>
      <w:r>
        <w:t>; and</w:t>
      </w:r>
      <w:r w:rsidRPr="00F056B6">
        <w:t xml:space="preserve"> </w:t>
      </w:r>
      <w:r>
        <w:t xml:space="preserve">agreement </w:t>
      </w:r>
      <w:r w:rsidR="004A3F9A" w:rsidRPr="004464D7">
        <w:t xml:space="preserve">with </w:t>
      </w:r>
      <w:r w:rsidRPr="004464D7">
        <w:t xml:space="preserve"> Members </w:t>
      </w:r>
      <w:r>
        <w:t xml:space="preserve">to </w:t>
      </w:r>
      <w:r w:rsidRPr="00F056B6">
        <w:t>hold harmless and not seek additional payment from patients under services associated with this Care Bundle.</w:t>
      </w:r>
    </w:p>
    <w:p w:rsidR="002756D9" w:rsidRPr="001C3058" w:rsidRDefault="00263770" w:rsidP="002756D9">
      <w:r>
        <w:rPr>
          <w:b/>
          <w:i/>
        </w:rPr>
        <w:t xml:space="preserve">Care Bundle and Warranty </w:t>
      </w:r>
      <w:r w:rsidR="002756D9" w:rsidRPr="001C3058">
        <w:t xml:space="preserve"> – </w:t>
      </w:r>
      <w:r w:rsidR="002756D9">
        <w:t xml:space="preserve">includes </w:t>
      </w:r>
      <w:r w:rsidR="002756D9" w:rsidRPr="001C3058">
        <w:t xml:space="preserve">all professional and facility and coordination services associated with clinical evaluation, treatment and care planning for the indicated clinical procedure for the </w:t>
      </w:r>
      <w:r w:rsidR="002756D9" w:rsidRPr="001C3058">
        <w:rPr>
          <w:i/>
        </w:rPr>
        <w:t>Covered and Eligible</w:t>
      </w:r>
      <w:r w:rsidR="002756D9" w:rsidRPr="001C3058">
        <w:t xml:space="preserve"> </w:t>
      </w:r>
      <w:r w:rsidR="002756D9" w:rsidRPr="00DB412B">
        <w:rPr>
          <w:i/>
        </w:rPr>
        <w:t>Person</w:t>
      </w:r>
      <w:r w:rsidR="002756D9" w:rsidRPr="001C3058">
        <w:t xml:space="preserve">. The </w:t>
      </w:r>
      <w:r w:rsidR="002756D9" w:rsidRPr="00DB412B">
        <w:rPr>
          <w:i/>
        </w:rPr>
        <w:t>Care Bundle</w:t>
      </w:r>
      <w:r w:rsidR="002756D9" w:rsidRPr="001C3058">
        <w:t xml:space="preserve"> is inclusive of the </w:t>
      </w:r>
      <w:r w:rsidR="002756D9" w:rsidRPr="001C3058">
        <w:rPr>
          <w:i/>
        </w:rPr>
        <w:t>Evaluation</w:t>
      </w:r>
      <w:r w:rsidR="002756D9" w:rsidRPr="001C3058">
        <w:t xml:space="preserve">, </w:t>
      </w:r>
      <w:r w:rsidR="002756D9" w:rsidRPr="001C3058">
        <w:rPr>
          <w:i/>
        </w:rPr>
        <w:t>Treatment</w:t>
      </w:r>
      <w:r w:rsidR="002756D9" w:rsidRPr="001C3058">
        <w:t xml:space="preserve">, and </w:t>
      </w:r>
      <w:r w:rsidR="002756D9" w:rsidRPr="001C3058">
        <w:rPr>
          <w:i/>
        </w:rPr>
        <w:t>Warranty</w:t>
      </w:r>
      <w:r w:rsidR="002756D9" w:rsidRPr="001C3058">
        <w:t xml:space="preserve"> period (See </w:t>
      </w:r>
      <w:r w:rsidR="00E93274">
        <w:t>Exhibit A</w:t>
      </w:r>
      <w:r w:rsidR="002756D9" w:rsidRPr="001C3058">
        <w:t>)</w:t>
      </w:r>
      <w:r w:rsidR="002756D9">
        <w:t>.</w:t>
      </w:r>
      <w:r w:rsidR="002756D9" w:rsidRPr="001C3058">
        <w:t xml:space="preserve"> </w:t>
      </w:r>
    </w:p>
    <w:p w:rsidR="002756D9" w:rsidRPr="001C3058" w:rsidRDefault="002756D9" w:rsidP="002756D9">
      <w:pPr>
        <w:rPr>
          <w:b/>
          <w:i/>
        </w:rPr>
      </w:pPr>
      <w:r w:rsidRPr="001C3058">
        <w:rPr>
          <w:b/>
          <w:i/>
        </w:rPr>
        <w:t>Claims Payment Agent</w:t>
      </w:r>
      <w:r w:rsidR="00263770">
        <w:rPr>
          <w:b/>
          <w:i/>
        </w:rPr>
        <w:t xml:space="preserve"> </w:t>
      </w:r>
      <w:r w:rsidRPr="001C3058">
        <w:rPr>
          <w:b/>
          <w:i/>
        </w:rPr>
        <w:t xml:space="preserve">- </w:t>
      </w:r>
      <w:r w:rsidRPr="001C3058">
        <w:t>an agent of the Plan that coordinates the receipt, adjudication, claims payment and reporting of medical claims</w:t>
      </w:r>
      <w:r w:rsidRPr="001C3058">
        <w:rPr>
          <w:b/>
          <w:i/>
        </w:rPr>
        <w:t xml:space="preserve">. </w:t>
      </w:r>
    </w:p>
    <w:p w:rsidR="002756D9" w:rsidRPr="001C3058" w:rsidRDefault="00263770" w:rsidP="002756D9">
      <w:pPr>
        <w:rPr>
          <w:b/>
          <w:i/>
        </w:rPr>
      </w:pPr>
      <w:r>
        <w:rPr>
          <w:b/>
          <w:i/>
        </w:rPr>
        <w:t xml:space="preserve">Completed Episode - </w:t>
      </w:r>
      <w:r w:rsidR="002756D9">
        <w:t xml:space="preserve">consists of </w:t>
      </w:r>
      <w:r w:rsidR="002756D9" w:rsidRPr="001C3058">
        <w:t xml:space="preserve">a </w:t>
      </w:r>
      <w:r w:rsidR="002756D9" w:rsidRPr="00DB412B">
        <w:rPr>
          <w:i/>
        </w:rPr>
        <w:t>Care Bundle and Warranty</w:t>
      </w:r>
      <w:r w:rsidR="002756D9" w:rsidRPr="001C3058">
        <w:t xml:space="preserve"> period that is 120 consecutive calendar days </w:t>
      </w:r>
      <w:r w:rsidR="002756D9">
        <w:t xml:space="preserve">following </w:t>
      </w:r>
      <w:r w:rsidR="002756D9" w:rsidRPr="001C3058">
        <w:t xml:space="preserve">date of discharge from the </w:t>
      </w:r>
      <w:r w:rsidR="002756D9" w:rsidRPr="00DB412B">
        <w:rPr>
          <w:i/>
        </w:rPr>
        <w:t>Treatment</w:t>
      </w:r>
      <w:r w:rsidR="002756D9" w:rsidRPr="001C3058">
        <w:t xml:space="preserve"> phase. </w:t>
      </w:r>
    </w:p>
    <w:p w:rsidR="002756D9" w:rsidRDefault="002756D9" w:rsidP="002756D9">
      <w:pPr>
        <w:rPr>
          <w:b/>
          <w:i/>
        </w:rPr>
      </w:pPr>
      <w:r w:rsidRPr="001C3058">
        <w:rPr>
          <w:b/>
          <w:i/>
        </w:rPr>
        <w:t>Covered and Eligible</w:t>
      </w:r>
      <w:r w:rsidRPr="001C3058">
        <w:rPr>
          <w:b/>
        </w:rPr>
        <w:t xml:space="preserve"> </w:t>
      </w:r>
      <w:r w:rsidRPr="005D1FB5">
        <w:rPr>
          <w:b/>
          <w:i/>
        </w:rPr>
        <w:t>Person</w:t>
      </w:r>
      <w:r w:rsidR="00263770">
        <w:rPr>
          <w:b/>
          <w:i/>
        </w:rPr>
        <w:t xml:space="preserve"> </w:t>
      </w:r>
      <w:r w:rsidRPr="001C3058">
        <w:rPr>
          <w:b/>
        </w:rPr>
        <w:t xml:space="preserve">- </w:t>
      </w:r>
      <w:r w:rsidRPr="001C3058">
        <w:t xml:space="preserve">is considered an individual who is covered by </w:t>
      </w:r>
      <w:r>
        <w:t xml:space="preserve">Plan’s </w:t>
      </w:r>
      <w:r w:rsidRPr="001C3058">
        <w:t xml:space="preserve">health benefit plan and meets </w:t>
      </w:r>
      <w:r>
        <w:t xml:space="preserve">administrative </w:t>
      </w:r>
      <w:r w:rsidRPr="001C3058">
        <w:t xml:space="preserve">Eligibility requirements for coverage in that benefit plan at the time of the referral to the Provider for </w:t>
      </w:r>
      <w:r>
        <w:t xml:space="preserve">clinical </w:t>
      </w:r>
      <w:r w:rsidRPr="001C3058">
        <w:t>evaluation</w:t>
      </w:r>
      <w:r>
        <w:t xml:space="preserve"> for consideration to be a candidate for the Program.</w:t>
      </w:r>
      <w:r w:rsidR="007811E1">
        <w:t xml:space="preserve"> </w:t>
      </w:r>
    </w:p>
    <w:p w:rsidR="002756D9" w:rsidRPr="001C3058" w:rsidRDefault="002756D9" w:rsidP="002756D9">
      <w:pPr>
        <w:rPr>
          <w:b/>
          <w:i/>
        </w:rPr>
      </w:pPr>
      <w:r w:rsidRPr="001C3058">
        <w:rPr>
          <w:b/>
          <w:i/>
        </w:rPr>
        <w:t xml:space="preserve">Covered Services </w:t>
      </w:r>
      <w:r w:rsidRPr="001C3058">
        <w:t xml:space="preserve">– </w:t>
      </w:r>
      <w:r>
        <w:t xml:space="preserve">includes </w:t>
      </w:r>
      <w:r w:rsidRPr="001C3058">
        <w:t>services, treatments, and supplies</w:t>
      </w:r>
      <w:r>
        <w:t>, including the implant,</w:t>
      </w:r>
      <w:r w:rsidRPr="001C3058">
        <w:t xml:space="preserve"> covered under members’ health benefit plan</w:t>
      </w:r>
      <w:r>
        <w:t>.</w:t>
      </w:r>
      <w:r w:rsidRPr="001C3058">
        <w:t xml:space="preserve"> </w:t>
      </w:r>
    </w:p>
    <w:p w:rsidR="002756D9" w:rsidRPr="001C3058" w:rsidRDefault="002756D9" w:rsidP="002756D9">
      <w:r w:rsidRPr="001C3058">
        <w:rPr>
          <w:b/>
          <w:i/>
        </w:rPr>
        <w:t>Evaluation</w:t>
      </w:r>
      <w:r w:rsidRPr="001C3058">
        <w:rPr>
          <w:b/>
        </w:rPr>
        <w:t xml:space="preserve"> – </w:t>
      </w:r>
      <w:r w:rsidRPr="001C3058">
        <w:t xml:space="preserve">all professional and technical services necessary to evaluate the </w:t>
      </w:r>
      <w:r w:rsidRPr="001C3058">
        <w:rPr>
          <w:i/>
        </w:rPr>
        <w:t>Covered and Eligible</w:t>
      </w:r>
      <w:r w:rsidRPr="001C3058">
        <w:t xml:space="preserve"> </w:t>
      </w:r>
      <w:r w:rsidRPr="00DB412B">
        <w:rPr>
          <w:i/>
        </w:rPr>
        <w:t>Person</w:t>
      </w:r>
      <w:r w:rsidRPr="001C3058">
        <w:t xml:space="preserve"> for clinical indications and admission to </w:t>
      </w:r>
      <w:r w:rsidRPr="00DB412B">
        <w:rPr>
          <w:i/>
        </w:rPr>
        <w:t>Care Bundle</w:t>
      </w:r>
      <w:r w:rsidRPr="001C3058">
        <w:t xml:space="preserve"> program up to 60 days prior to the date of service for the </w:t>
      </w:r>
      <w:r w:rsidRPr="00DB412B">
        <w:rPr>
          <w:i/>
        </w:rPr>
        <w:t>Treatment</w:t>
      </w:r>
      <w:r w:rsidRPr="001C3058">
        <w:t xml:space="preserve"> phase of care.  Services and associated costs include but </w:t>
      </w:r>
      <w:r>
        <w:t xml:space="preserve">are </w:t>
      </w:r>
      <w:r w:rsidRPr="001C3058">
        <w:t xml:space="preserve">not limited </w:t>
      </w:r>
      <w:r>
        <w:t xml:space="preserve">to </w:t>
      </w:r>
      <w:r w:rsidRPr="001C3058">
        <w:t xml:space="preserve">professional assessment, diagnostic imaging, and review of prior medical history and assessment of post-operative care and support capabilities that are consistent with </w:t>
      </w:r>
      <w:r w:rsidRPr="001C3058">
        <w:rPr>
          <w:i/>
        </w:rPr>
        <w:t>Provider</w:t>
      </w:r>
      <w:r>
        <w:rPr>
          <w:i/>
        </w:rPr>
        <w:t>’</w:t>
      </w:r>
      <w:r w:rsidRPr="001C3058">
        <w:rPr>
          <w:i/>
        </w:rPr>
        <w:t xml:space="preserve">s </w:t>
      </w:r>
      <w:r w:rsidRPr="001C3058">
        <w:t>evaluation protocol.</w:t>
      </w:r>
    </w:p>
    <w:p w:rsidR="002756D9" w:rsidRPr="001C3058" w:rsidRDefault="002756D9" w:rsidP="002756D9">
      <w:r w:rsidRPr="001C3058">
        <w:rPr>
          <w:b/>
          <w:i/>
        </w:rPr>
        <w:t>Health Coach</w:t>
      </w:r>
      <w:r w:rsidR="00263770">
        <w:rPr>
          <w:b/>
          <w:i/>
        </w:rPr>
        <w:t xml:space="preserve"> </w:t>
      </w:r>
      <w:r w:rsidRPr="001C3058">
        <w:rPr>
          <w:b/>
          <w:i/>
        </w:rPr>
        <w:t xml:space="preserve">- </w:t>
      </w:r>
      <w:r w:rsidRPr="001C3058">
        <w:t>an agent of the Plan that facilitates and communicates to all parties (Member, Plan</w:t>
      </w:r>
      <w:r>
        <w:t>,</w:t>
      </w:r>
      <w:r w:rsidRPr="001C3058">
        <w:t xml:space="preserve"> and Provider) the determination of benefit </w:t>
      </w:r>
      <w:r w:rsidRPr="005D1FB5">
        <w:rPr>
          <w:i/>
        </w:rPr>
        <w:t>Eligibility</w:t>
      </w:r>
      <w:r w:rsidRPr="001C3058">
        <w:t>, any appropriateness review, authorization of benefit coverage approval</w:t>
      </w:r>
      <w:r>
        <w:t>, supports case management, and care coordination</w:t>
      </w:r>
      <w:r w:rsidRPr="001C3058">
        <w:t xml:space="preserve">. </w:t>
      </w:r>
    </w:p>
    <w:p w:rsidR="002756D9" w:rsidRPr="001C3058" w:rsidRDefault="002756D9" w:rsidP="002756D9">
      <w:r w:rsidRPr="001C3058">
        <w:rPr>
          <w:b/>
          <w:i/>
        </w:rPr>
        <w:t>Program Performance Metrics</w:t>
      </w:r>
      <w:r w:rsidR="00263770">
        <w:rPr>
          <w:b/>
          <w:i/>
        </w:rPr>
        <w:t xml:space="preserve"> </w:t>
      </w:r>
      <w:r w:rsidRPr="001C3058">
        <w:rPr>
          <w:b/>
          <w:i/>
        </w:rPr>
        <w:t xml:space="preserve">- </w:t>
      </w:r>
      <w:r w:rsidRPr="001C3058">
        <w:t xml:space="preserve">set of defined metrics by Plan that measure program value and include cost, </w:t>
      </w:r>
      <w:r>
        <w:t xml:space="preserve">overall quality, </w:t>
      </w:r>
      <w:r w:rsidRPr="001C3058">
        <w:t>frequency of services, patient</w:t>
      </w:r>
      <w:r>
        <w:t xml:space="preserve"> satisfaction,</w:t>
      </w:r>
      <w:r w:rsidRPr="001C3058">
        <w:t xml:space="preserve"> and overall financial value.</w:t>
      </w:r>
      <w:r w:rsidRPr="001C3058">
        <w:rPr>
          <w:b/>
          <w:i/>
        </w:rPr>
        <w:t xml:space="preserve"> </w:t>
      </w:r>
      <w:r w:rsidRPr="00DB412B">
        <w:rPr>
          <w:i/>
        </w:rPr>
        <w:t>Program Performance Metrics</w:t>
      </w:r>
      <w:r w:rsidRPr="001C3058">
        <w:t xml:space="preserve"> will be shared between Provider and Plan to demonstrate transparent </w:t>
      </w:r>
      <w:r>
        <w:t>v</w:t>
      </w:r>
      <w:r w:rsidR="00E93274">
        <w:t>alue to both parties (Exhibit C</w:t>
      </w:r>
      <w:r w:rsidRPr="001C3058">
        <w:t>)</w:t>
      </w:r>
      <w:r>
        <w:t>.</w:t>
      </w:r>
      <w:r w:rsidRPr="001C3058">
        <w:t xml:space="preserve"> </w:t>
      </w:r>
    </w:p>
    <w:p w:rsidR="002756D9" w:rsidRPr="001C3058" w:rsidRDefault="002756D9" w:rsidP="002756D9">
      <w:pPr>
        <w:rPr>
          <w:b/>
          <w:i/>
        </w:rPr>
      </w:pPr>
      <w:r w:rsidRPr="001C3058">
        <w:rPr>
          <w:b/>
          <w:i/>
        </w:rPr>
        <w:t>Provider Quality Metrics</w:t>
      </w:r>
      <w:r>
        <w:rPr>
          <w:b/>
          <w:i/>
        </w:rPr>
        <w:t xml:space="preserve"> </w:t>
      </w:r>
      <w:r w:rsidRPr="001C3058">
        <w:rPr>
          <w:b/>
          <w:i/>
        </w:rPr>
        <w:t xml:space="preserve">- </w:t>
      </w:r>
      <w:r w:rsidRPr="001C3058">
        <w:t>set of defined metrics that Plan and Provider agree upon that measure patient process of care</w:t>
      </w:r>
      <w:r>
        <w:t xml:space="preserve"> and </w:t>
      </w:r>
      <w:r w:rsidRPr="001C3058">
        <w:t>outcomes</w:t>
      </w:r>
      <w:r>
        <w:t>, including</w:t>
      </w:r>
      <w:r w:rsidRPr="001C3058">
        <w:t xml:space="preserve"> </w:t>
      </w:r>
      <w:r>
        <w:t>adverse events, system improvements</w:t>
      </w:r>
      <w:r w:rsidRPr="001C3058">
        <w:t xml:space="preserve"> </w:t>
      </w:r>
      <w:r>
        <w:t xml:space="preserve">as well as </w:t>
      </w:r>
      <w:r w:rsidRPr="001C3058">
        <w:t xml:space="preserve">patient </w:t>
      </w:r>
      <w:r>
        <w:t xml:space="preserve">functional status and </w:t>
      </w:r>
      <w:r w:rsidRPr="001C3058">
        <w:t xml:space="preserve">satisfaction.  </w:t>
      </w:r>
      <w:r w:rsidRPr="00DB412B">
        <w:rPr>
          <w:i/>
        </w:rPr>
        <w:t>Provider Quality Metrics</w:t>
      </w:r>
      <w:r>
        <w:t xml:space="preserve"> will be shared with Plan on a quarterly and annual basis </w:t>
      </w:r>
      <w:r w:rsidRPr="001C3058">
        <w:t xml:space="preserve">and subsequently with enrollees of Plan as they assess selection of care providers </w:t>
      </w:r>
      <w:r w:rsidR="00E93274">
        <w:t>(Exhibit C</w:t>
      </w:r>
      <w:r w:rsidRPr="001C3058">
        <w:t>)</w:t>
      </w:r>
      <w:r>
        <w:t>.</w:t>
      </w:r>
      <w:r w:rsidRPr="001C3058">
        <w:t xml:space="preserve"> </w:t>
      </w:r>
    </w:p>
    <w:p w:rsidR="002756D9" w:rsidRDefault="002756D9" w:rsidP="002756D9">
      <w:pPr>
        <w:rPr>
          <w:b/>
          <w:i/>
        </w:rPr>
      </w:pPr>
      <w:r w:rsidRPr="001C3058">
        <w:rPr>
          <w:b/>
          <w:i/>
        </w:rPr>
        <w:t>Reference Procedure</w:t>
      </w:r>
      <w:r w:rsidR="00263770">
        <w:rPr>
          <w:b/>
          <w:i/>
        </w:rPr>
        <w:t xml:space="preserve"> </w:t>
      </w:r>
      <w:r w:rsidRPr="001C3058">
        <w:rPr>
          <w:b/>
        </w:rPr>
        <w:t xml:space="preserve">- </w:t>
      </w:r>
      <w:r w:rsidRPr="001C3058">
        <w:t xml:space="preserve">list of procedures included in </w:t>
      </w:r>
      <w:r w:rsidRPr="005D1FB5">
        <w:rPr>
          <w:i/>
        </w:rPr>
        <w:t>Care Bundle and Warranty</w:t>
      </w:r>
      <w:r w:rsidRPr="001C3058">
        <w:t xml:space="preserve"> by ICD9 CM code listed by rollup MS-DRG</w:t>
      </w:r>
      <w:r w:rsidR="00E93274">
        <w:t>.  (Exhibit A</w:t>
      </w:r>
      <w:r>
        <w:t>)</w:t>
      </w:r>
      <w:r w:rsidRPr="001C3058">
        <w:rPr>
          <w:b/>
        </w:rPr>
        <w:t xml:space="preserve">  </w:t>
      </w:r>
    </w:p>
    <w:p w:rsidR="002756D9" w:rsidRPr="001C3058" w:rsidRDefault="002756D9" w:rsidP="002756D9">
      <w:pPr>
        <w:rPr>
          <w:i/>
        </w:rPr>
      </w:pPr>
      <w:r w:rsidRPr="001C3058">
        <w:rPr>
          <w:b/>
          <w:i/>
        </w:rPr>
        <w:t xml:space="preserve">Stop </w:t>
      </w:r>
      <w:r w:rsidRPr="00A67560">
        <w:rPr>
          <w:b/>
          <w:i/>
        </w:rPr>
        <w:t xml:space="preserve">Loss </w:t>
      </w:r>
      <w:r>
        <w:rPr>
          <w:b/>
          <w:i/>
        </w:rPr>
        <w:t xml:space="preserve">Day </w:t>
      </w:r>
      <w:r w:rsidRPr="00A67560">
        <w:rPr>
          <w:b/>
          <w:i/>
        </w:rPr>
        <w:t>Limit</w:t>
      </w:r>
      <w:r>
        <w:t xml:space="preserve"> </w:t>
      </w:r>
      <w:r w:rsidR="00263770">
        <w:t xml:space="preserve"> </w:t>
      </w:r>
      <w:r>
        <w:t xml:space="preserve">- </w:t>
      </w:r>
      <w:r w:rsidRPr="001C3058">
        <w:t xml:space="preserve">a </w:t>
      </w:r>
      <w:r>
        <w:t xml:space="preserve">defined </w:t>
      </w:r>
      <w:r w:rsidRPr="001C3058">
        <w:t xml:space="preserve">number of combined inpatient days during the </w:t>
      </w:r>
      <w:r w:rsidRPr="00A67560">
        <w:rPr>
          <w:i/>
        </w:rPr>
        <w:t xml:space="preserve">Treatment </w:t>
      </w:r>
      <w:r w:rsidRPr="001C3058">
        <w:t xml:space="preserve">or </w:t>
      </w:r>
      <w:r w:rsidRPr="00A67560">
        <w:rPr>
          <w:i/>
        </w:rPr>
        <w:t>Warranty</w:t>
      </w:r>
      <w:r w:rsidRPr="001C3058">
        <w:t xml:space="preserve"> phases of care.  Patients that require </w:t>
      </w:r>
      <w:r>
        <w:t>inpatient care</w:t>
      </w:r>
      <w:r w:rsidRPr="001C3058">
        <w:t xml:space="preserve"> beyond the </w:t>
      </w:r>
      <w:r w:rsidRPr="00DB412B">
        <w:rPr>
          <w:i/>
        </w:rPr>
        <w:t>Stop Loss Day Limit</w:t>
      </w:r>
      <w:r w:rsidRPr="001C3058">
        <w:t xml:space="preserve"> will be eligible for </w:t>
      </w:r>
      <w:r w:rsidRPr="001C3058">
        <w:rPr>
          <w:i/>
        </w:rPr>
        <w:t>Stop Loss Per Diem</w:t>
      </w:r>
      <w:r>
        <w:rPr>
          <w:i/>
        </w:rPr>
        <w:t>.</w:t>
      </w:r>
    </w:p>
    <w:p w:rsidR="002756D9" w:rsidRPr="001C3058" w:rsidRDefault="002756D9" w:rsidP="002756D9">
      <w:r w:rsidRPr="001C3058">
        <w:rPr>
          <w:b/>
          <w:i/>
        </w:rPr>
        <w:t>Stop Loss Per Diem</w:t>
      </w:r>
      <w:r w:rsidR="00263770">
        <w:rPr>
          <w:b/>
          <w:i/>
        </w:rPr>
        <w:t xml:space="preserve"> </w:t>
      </w:r>
      <w:r w:rsidRPr="001C3058">
        <w:rPr>
          <w:b/>
          <w:i/>
        </w:rPr>
        <w:t xml:space="preserve">- </w:t>
      </w:r>
      <w:r w:rsidRPr="001C3058">
        <w:t xml:space="preserve">a single per diem payment to Provider for days of inpatient care beyond the </w:t>
      </w:r>
      <w:r w:rsidRPr="00DB412B">
        <w:rPr>
          <w:i/>
        </w:rPr>
        <w:t>Stop Loss Day</w:t>
      </w:r>
      <w:r>
        <w:rPr>
          <w:i/>
        </w:rPr>
        <w:t xml:space="preserve"> </w:t>
      </w:r>
      <w:r w:rsidRPr="00DB412B">
        <w:rPr>
          <w:i/>
        </w:rPr>
        <w:t>Limit</w:t>
      </w:r>
      <w:r w:rsidRPr="001C3058">
        <w:t xml:space="preserve"> which is in addition to the </w:t>
      </w:r>
      <w:r w:rsidRPr="00DB412B">
        <w:rPr>
          <w:i/>
        </w:rPr>
        <w:t>Care Bundle</w:t>
      </w:r>
      <w:r w:rsidRPr="001C3058">
        <w:t xml:space="preserve"> </w:t>
      </w:r>
      <w:r>
        <w:t>p</w:t>
      </w:r>
      <w:r w:rsidRPr="001C3058">
        <w:t xml:space="preserve">ayment, and which shall include all professional, technical, ancillary, and facility services necessary to evaluate, treat, and stabilize the </w:t>
      </w:r>
      <w:r w:rsidRPr="00DB412B">
        <w:rPr>
          <w:i/>
        </w:rPr>
        <w:t>Covered and Eligible Person</w:t>
      </w:r>
      <w:r w:rsidRPr="001C3058">
        <w:t xml:space="preserve"> for the indicated procedure on an inpatient basis during the </w:t>
      </w:r>
      <w:r w:rsidRPr="00DB412B">
        <w:rPr>
          <w:i/>
        </w:rPr>
        <w:t>Care Bundle</w:t>
      </w:r>
      <w:r>
        <w:t>.</w:t>
      </w:r>
      <w:r w:rsidRPr="001C3058">
        <w:t xml:space="preserve"> </w:t>
      </w:r>
    </w:p>
    <w:p w:rsidR="002756D9" w:rsidRPr="001C3058" w:rsidRDefault="002756D9" w:rsidP="002756D9">
      <w:r w:rsidRPr="001C3058">
        <w:rPr>
          <w:b/>
          <w:i/>
        </w:rPr>
        <w:t>Treatment</w:t>
      </w:r>
      <w:r>
        <w:rPr>
          <w:b/>
          <w:i/>
        </w:rPr>
        <w:t xml:space="preserve"> </w:t>
      </w:r>
      <w:r w:rsidRPr="001C3058">
        <w:rPr>
          <w:i/>
        </w:rPr>
        <w:t>-</w:t>
      </w:r>
      <w:r w:rsidRPr="001C3058">
        <w:t xml:space="preserve"> includes all professional, technical, facility services necessary to evaluate, treat, and stabilize the </w:t>
      </w:r>
      <w:r w:rsidRPr="001C3058">
        <w:rPr>
          <w:i/>
        </w:rPr>
        <w:t>Covered and Eligible</w:t>
      </w:r>
      <w:r w:rsidRPr="001C3058">
        <w:t xml:space="preserve"> </w:t>
      </w:r>
      <w:r w:rsidRPr="00DB412B">
        <w:rPr>
          <w:i/>
        </w:rPr>
        <w:t>Person</w:t>
      </w:r>
      <w:r w:rsidRPr="001C3058">
        <w:t xml:space="preserve"> for the indicated procedure.  The </w:t>
      </w:r>
      <w:r w:rsidRPr="00DB412B">
        <w:rPr>
          <w:i/>
        </w:rPr>
        <w:t>Treatment</w:t>
      </w:r>
      <w:r w:rsidRPr="001C3058">
        <w:t xml:space="preserve"> phase includes pre-admission testing, surgery and implant cost, professional costs for all services including surgeon, anesthesia</w:t>
      </w:r>
      <w:r>
        <w:t>, pharmacy,</w:t>
      </w:r>
      <w:r w:rsidRPr="001C3058">
        <w:t xml:space="preserve"> and all professional clinical services called on to consult during </w:t>
      </w:r>
      <w:r w:rsidRPr="00DB412B">
        <w:rPr>
          <w:i/>
        </w:rPr>
        <w:t>Treatment</w:t>
      </w:r>
      <w:r w:rsidRPr="001C3058">
        <w:t>, inpatient, outpatient, medical hotel, post</w:t>
      </w:r>
      <w:r>
        <w:t>-</w:t>
      </w:r>
      <w:r w:rsidRPr="001C3058">
        <w:t>op</w:t>
      </w:r>
      <w:r>
        <w:t>erative</w:t>
      </w:r>
      <w:r w:rsidRPr="001C3058">
        <w:t xml:space="preserve"> recovery, I</w:t>
      </w:r>
      <w:r>
        <w:t xml:space="preserve">ntensive </w:t>
      </w:r>
      <w:r w:rsidRPr="001C3058">
        <w:t>C</w:t>
      </w:r>
      <w:r>
        <w:t xml:space="preserve">are </w:t>
      </w:r>
      <w:r w:rsidRPr="001C3058">
        <w:t>U</w:t>
      </w:r>
      <w:r>
        <w:t>nit (ICU)</w:t>
      </w:r>
      <w:r w:rsidRPr="001C3058">
        <w:t>, C</w:t>
      </w:r>
      <w:r>
        <w:t xml:space="preserve">ritical </w:t>
      </w:r>
      <w:r w:rsidRPr="001C3058">
        <w:t>C</w:t>
      </w:r>
      <w:r>
        <w:t xml:space="preserve">are </w:t>
      </w:r>
      <w:r w:rsidRPr="001C3058">
        <w:t>U</w:t>
      </w:r>
      <w:r>
        <w:t>nit (CCU)</w:t>
      </w:r>
      <w:r w:rsidRPr="001C3058">
        <w:t>(</w:t>
      </w:r>
      <w:r>
        <w:t xml:space="preserve">including </w:t>
      </w:r>
      <w:r w:rsidRPr="001C3058">
        <w:t xml:space="preserve">all levels) care concurrent with the surgical procedure and prior to discharge from program and subject to a maximum </w:t>
      </w:r>
      <w:r w:rsidRPr="00DB412B">
        <w:rPr>
          <w:i/>
        </w:rPr>
        <w:t xml:space="preserve">Stop Loss Day </w:t>
      </w:r>
      <w:r>
        <w:rPr>
          <w:i/>
        </w:rPr>
        <w:t xml:space="preserve">Limit. </w:t>
      </w:r>
      <w:r w:rsidR="00E93274">
        <w:t>(Exhibit A</w:t>
      </w:r>
      <w:r>
        <w:t>)</w:t>
      </w:r>
    </w:p>
    <w:p w:rsidR="002756D9" w:rsidRPr="001C3058" w:rsidRDefault="002756D9" w:rsidP="002756D9">
      <w:r w:rsidRPr="001C3058">
        <w:rPr>
          <w:b/>
          <w:i/>
        </w:rPr>
        <w:t>Warranty</w:t>
      </w:r>
      <w:r w:rsidR="00263770">
        <w:rPr>
          <w:b/>
        </w:rPr>
        <w:t xml:space="preserve"> </w:t>
      </w:r>
      <w:r w:rsidRPr="001C3058">
        <w:rPr>
          <w:b/>
        </w:rPr>
        <w:t>–</w:t>
      </w:r>
      <w:r w:rsidRPr="001C3058">
        <w:t xml:space="preserve"> includes all professional, technical, inpatient, outpatient, </w:t>
      </w:r>
      <w:r>
        <w:t xml:space="preserve">and </w:t>
      </w:r>
      <w:r w:rsidRPr="001C3058">
        <w:t xml:space="preserve">rehabilitative services necessary to repair, revise, and rehabilitate the </w:t>
      </w:r>
      <w:r w:rsidRPr="001C3058">
        <w:rPr>
          <w:i/>
        </w:rPr>
        <w:t>Covered and Eligible</w:t>
      </w:r>
      <w:r w:rsidRPr="001C3058">
        <w:t xml:space="preserve"> </w:t>
      </w:r>
      <w:r w:rsidRPr="00DB412B">
        <w:rPr>
          <w:i/>
        </w:rPr>
        <w:t>Person</w:t>
      </w:r>
      <w:r w:rsidRPr="001C3058">
        <w:t xml:space="preserve"> for the indicated procedure following discharge from </w:t>
      </w:r>
      <w:r w:rsidRPr="00DB412B">
        <w:rPr>
          <w:i/>
        </w:rPr>
        <w:t>Treatment</w:t>
      </w:r>
      <w:r w:rsidRPr="001C3058">
        <w:t xml:space="preserve"> and up to and including the 90</w:t>
      </w:r>
      <w:r w:rsidRPr="001C3058">
        <w:rPr>
          <w:vertAlign w:val="superscript"/>
        </w:rPr>
        <w:t>th</w:t>
      </w:r>
      <w:r w:rsidRPr="001C3058">
        <w:t xml:space="preserve"> day following the date of discharge.  </w:t>
      </w:r>
    </w:p>
    <w:p w:rsidR="002756D9" w:rsidRPr="001C3058" w:rsidRDefault="002756D9" w:rsidP="002756D9">
      <w:pPr>
        <w:pStyle w:val="ListParagraph"/>
        <w:numPr>
          <w:ilvl w:val="0"/>
          <w:numId w:val="4"/>
        </w:numPr>
        <w:ind w:left="720"/>
        <w:rPr>
          <w:u w:val="single"/>
        </w:rPr>
      </w:pPr>
      <w:r w:rsidRPr="00A0439C">
        <w:rPr>
          <w:i/>
        </w:rPr>
        <w:t>Basic</w:t>
      </w:r>
      <w:r w:rsidRPr="001C3058">
        <w:rPr>
          <w:b/>
          <w:i/>
        </w:rPr>
        <w:t xml:space="preserve"> </w:t>
      </w:r>
      <w:r w:rsidRPr="001C3058">
        <w:rPr>
          <w:i/>
        </w:rPr>
        <w:t>Warranty</w:t>
      </w:r>
      <w:r w:rsidRPr="001C3058">
        <w:t xml:space="preserve"> shall be considered </w:t>
      </w:r>
      <w:r>
        <w:t xml:space="preserve">a </w:t>
      </w:r>
      <w:r w:rsidRPr="001C3058">
        <w:t>limited</w:t>
      </w:r>
      <w:r>
        <w:t xml:space="preserve"> warranty and</w:t>
      </w:r>
      <w:r w:rsidRPr="001C3058">
        <w:t xml:space="preserve"> inc</w:t>
      </w:r>
      <w:r>
        <w:t>l</w:t>
      </w:r>
      <w:r w:rsidRPr="001C3058">
        <w:t>udes professional, technical, inpatient, outpatient services for normal patient post op follow up AND in the event</w:t>
      </w:r>
      <w:r>
        <w:t>,</w:t>
      </w:r>
      <w:r w:rsidRPr="001C3058">
        <w:t xml:space="preserve"> any repair, </w:t>
      </w:r>
      <w:r w:rsidRPr="0041227F">
        <w:t xml:space="preserve">revisions, or re-admissions that are medically necessary for patient safety, such as hemorrhage, infection, implant mechanical repair, dislocation, or amendment of the functionality of the implant. Basic Warranty shall include </w:t>
      </w:r>
      <w:r w:rsidRPr="001C3058">
        <w:t xml:space="preserve">a maximum </w:t>
      </w:r>
      <w:r w:rsidRPr="001C3058">
        <w:rPr>
          <w:i/>
        </w:rPr>
        <w:t xml:space="preserve">Stop Loss </w:t>
      </w:r>
      <w:r>
        <w:rPr>
          <w:i/>
        </w:rPr>
        <w:t xml:space="preserve">Day Limit; </w:t>
      </w:r>
      <w:r>
        <w:t>or</w:t>
      </w:r>
      <w:r w:rsidRPr="007146EF">
        <w:t xml:space="preserve">  </w:t>
      </w:r>
    </w:p>
    <w:p w:rsidR="00B07417" w:rsidRPr="0029572B" w:rsidRDefault="002756D9" w:rsidP="002756D9">
      <w:pPr>
        <w:pStyle w:val="ListParagraph"/>
        <w:numPr>
          <w:ilvl w:val="0"/>
          <w:numId w:val="4"/>
        </w:numPr>
        <w:ind w:left="720"/>
        <w:rPr>
          <w:u w:val="single"/>
        </w:rPr>
      </w:pPr>
      <w:r w:rsidRPr="00A0439C">
        <w:rPr>
          <w:i/>
        </w:rPr>
        <w:t xml:space="preserve">Full </w:t>
      </w:r>
      <w:r w:rsidRPr="001C3058">
        <w:rPr>
          <w:i/>
        </w:rPr>
        <w:t>Warranty</w:t>
      </w:r>
      <w:r w:rsidRPr="001C3058">
        <w:t xml:space="preserve"> includes the services in the </w:t>
      </w:r>
      <w:r w:rsidRPr="001C3058">
        <w:rPr>
          <w:i/>
        </w:rPr>
        <w:t>Basic</w:t>
      </w:r>
      <w:r w:rsidRPr="001C3058">
        <w:t xml:space="preserve"> </w:t>
      </w:r>
      <w:r w:rsidRPr="001C3058">
        <w:rPr>
          <w:i/>
        </w:rPr>
        <w:t>Warranty</w:t>
      </w:r>
      <w:r w:rsidRPr="001C3058">
        <w:t xml:space="preserve"> </w:t>
      </w:r>
      <w:r>
        <w:t>and</w:t>
      </w:r>
      <w:r w:rsidRPr="001C3058">
        <w:t xml:space="preserve"> additional professional, technical, inpatient, outpatient services and costs including inpatient rehabilitation, skilled nursing facility, home healthcare skilled /rehabilitation during the Warranty period.   </w:t>
      </w:r>
      <w:r>
        <w:t xml:space="preserve">Full Warranty shall include a maximum </w:t>
      </w:r>
      <w:r>
        <w:rPr>
          <w:i/>
        </w:rPr>
        <w:t>Stop loss Day Limit</w:t>
      </w:r>
      <w:r>
        <w:t xml:space="preserve">. </w:t>
      </w:r>
      <w:r w:rsidRPr="001C2FD6">
        <w:t xml:space="preserve"> </w:t>
      </w:r>
    </w:p>
    <w:p w:rsidR="0029572B" w:rsidRPr="0029572B" w:rsidRDefault="0029572B" w:rsidP="0029572B">
      <w:pPr>
        <w:pStyle w:val="ListParagraph"/>
        <w:rPr>
          <w:u w:val="single"/>
        </w:rPr>
      </w:pPr>
    </w:p>
    <w:p w:rsidR="00A67880" w:rsidRPr="003A604A" w:rsidRDefault="00242832" w:rsidP="003A604A">
      <w:pPr>
        <w:pStyle w:val="ListParagraph"/>
        <w:numPr>
          <w:ilvl w:val="0"/>
          <w:numId w:val="20"/>
        </w:numPr>
        <w:rPr>
          <w:b/>
        </w:rPr>
      </w:pPr>
      <w:r w:rsidRPr="003A604A">
        <w:rPr>
          <w:b/>
        </w:rPr>
        <w:t xml:space="preserve">Duties of Parties </w:t>
      </w:r>
    </w:p>
    <w:p w:rsidR="00C5664A" w:rsidRPr="003A604A" w:rsidRDefault="006D5686" w:rsidP="00637372">
      <w:pPr>
        <w:pStyle w:val="ListParagraph"/>
        <w:numPr>
          <w:ilvl w:val="0"/>
          <w:numId w:val="22"/>
        </w:numPr>
      </w:pPr>
      <w:r w:rsidRPr="003A604A">
        <w:rPr>
          <w:u w:val="single"/>
        </w:rPr>
        <w:t xml:space="preserve">Duties of </w:t>
      </w:r>
      <w:r w:rsidR="005A01C7" w:rsidRPr="003A604A">
        <w:rPr>
          <w:u w:val="single"/>
        </w:rPr>
        <w:t>Plan</w:t>
      </w:r>
    </w:p>
    <w:p w:rsidR="005A01C7" w:rsidRPr="009D3C0D" w:rsidRDefault="00C5664A" w:rsidP="00C5664A">
      <w:pPr>
        <w:pStyle w:val="ListParagraph"/>
        <w:ind w:left="1080"/>
        <w:rPr>
          <w:b/>
        </w:rPr>
      </w:pPr>
      <w:r w:rsidRPr="009D3C0D">
        <w:t>T</w:t>
      </w:r>
      <w:r w:rsidR="006D5686" w:rsidRPr="009D3C0D">
        <w:t>he Plan is</w:t>
      </w:r>
      <w:r w:rsidR="006D5686" w:rsidRPr="009D3C0D">
        <w:rPr>
          <w:b/>
        </w:rPr>
        <w:t xml:space="preserve"> </w:t>
      </w:r>
      <w:r w:rsidR="004464D7" w:rsidRPr="009D3C0D">
        <w:t xml:space="preserve">responsible </w:t>
      </w:r>
      <w:r w:rsidR="009870FE" w:rsidRPr="009D3C0D">
        <w:t xml:space="preserve">for the </w:t>
      </w:r>
      <w:r w:rsidR="001F2EA9" w:rsidRPr="009D3C0D">
        <w:t>following:</w:t>
      </w:r>
      <w:r w:rsidR="005A01C7" w:rsidRPr="009D3C0D">
        <w:rPr>
          <w:b/>
        </w:rPr>
        <w:t xml:space="preserve"> </w:t>
      </w:r>
    </w:p>
    <w:p w:rsidR="00305DA1" w:rsidRPr="009D3C0D" w:rsidRDefault="006D5686" w:rsidP="00637372">
      <w:pPr>
        <w:pStyle w:val="ListParagraph"/>
        <w:numPr>
          <w:ilvl w:val="0"/>
          <w:numId w:val="3"/>
        </w:numPr>
      </w:pPr>
      <w:r w:rsidRPr="009D3C0D">
        <w:t>Referr</w:t>
      </w:r>
      <w:r w:rsidR="004D39CB" w:rsidRPr="009D3C0D">
        <w:t>ing</w:t>
      </w:r>
      <w:r w:rsidRPr="009D3C0D">
        <w:t xml:space="preserve"> to Provider </w:t>
      </w:r>
      <w:r w:rsidR="004A51E7" w:rsidRPr="009D3C0D">
        <w:t xml:space="preserve">with clear documentation </w:t>
      </w:r>
      <w:r w:rsidR="00DC335E" w:rsidRPr="009D3C0D">
        <w:t xml:space="preserve">for </w:t>
      </w:r>
      <w:r w:rsidR="00305DA1" w:rsidRPr="009D3C0D">
        <w:t xml:space="preserve">Covered and </w:t>
      </w:r>
      <w:r w:rsidR="00213DD9" w:rsidRPr="009D3C0D">
        <w:t>Eligible</w:t>
      </w:r>
      <w:r w:rsidRPr="009D3C0D">
        <w:t xml:space="preserve"> </w:t>
      </w:r>
      <w:r w:rsidR="00DC335E" w:rsidRPr="009D3C0D">
        <w:t xml:space="preserve">Person </w:t>
      </w:r>
      <w:r w:rsidR="00213DD9" w:rsidRPr="009D3C0D">
        <w:t>for Evaluation</w:t>
      </w:r>
      <w:r w:rsidR="00A67880" w:rsidRPr="009D3C0D">
        <w:t>;</w:t>
      </w:r>
    </w:p>
    <w:p w:rsidR="00DF0021" w:rsidRPr="009D3C0D" w:rsidRDefault="00213DD9" w:rsidP="00637372">
      <w:pPr>
        <w:pStyle w:val="ListParagraph"/>
        <w:numPr>
          <w:ilvl w:val="0"/>
          <w:numId w:val="3"/>
        </w:numPr>
      </w:pPr>
      <w:r w:rsidRPr="009D3C0D">
        <w:t>Establish</w:t>
      </w:r>
      <w:r w:rsidR="004D39CB" w:rsidRPr="009D3C0D">
        <w:t>ing</w:t>
      </w:r>
      <w:r w:rsidRPr="009D3C0D">
        <w:t xml:space="preserve"> </w:t>
      </w:r>
      <w:r w:rsidR="00AA262E" w:rsidRPr="009D3C0D">
        <w:t xml:space="preserve">[Center of Excellence or reference price] </w:t>
      </w:r>
      <w:r w:rsidRPr="009D3C0D">
        <w:t>benefit plan coverage for the Reference Procedure</w:t>
      </w:r>
      <w:r w:rsidR="006D5686" w:rsidRPr="009D3C0D">
        <w:t>s</w:t>
      </w:r>
      <w:r w:rsidRPr="009D3C0D">
        <w:t xml:space="preserve"> and communication </w:t>
      </w:r>
      <w:r w:rsidR="00DC335E" w:rsidRPr="009D3C0D">
        <w:t xml:space="preserve">strategy </w:t>
      </w:r>
      <w:r w:rsidRPr="009D3C0D">
        <w:t>to membership.</w:t>
      </w:r>
      <w:r w:rsidR="00DC335E" w:rsidRPr="009D3C0D">
        <w:t xml:space="preserve"> The communication strategy </w:t>
      </w:r>
      <w:r w:rsidR="00DF0021" w:rsidRPr="009D3C0D">
        <w:t xml:space="preserve"> will be supplied and updated annually to Provider;</w:t>
      </w:r>
    </w:p>
    <w:p w:rsidR="0034122F" w:rsidRPr="009D3C0D" w:rsidRDefault="00DF0021" w:rsidP="00637372">
      <w:pPr>
        <w:pStyle w:val="ListParagraph"/>
        <w:numPr>
          <w:ilvl w:val="0"/>
          <w:numId w:val="3"/>
        </w:numPr>
      </w:pPr>
      <w:r w:rsidRPr="009D3C0D">
        <w:t>Identify</w:t>
      </w:r>
      <w:r w:rsidR="004D39CB" w:rsidRPr="009D3C0D">
        <w:t>ing</w:t>
      </w:r>
      <w:r w:rsidR="00213DD9" w:rsidRPr="009D3C0D">
        <w:t xml:space="preserve"> Health Coach</w:t>
      </w:r>
      <w:r w:rsidR="0034122F" w:rsidRPr="009D3C0D">
        <w:t xml:space="preserve">, case manager, care coordinator, or other type of Member navigator, </w:t>
      </w:r>
      <w:r w:rsidR="00213DD9" w:rsidRPr="009D3C0D">
        <w:t>and C</w:t>
      </w:r>
      <w:r w:rsidR="00A67880" w:rsidRPr="009D3C0D">
        <w:t>laims Payment</w:t>
      </w:r>
      <w:r w:rsidRPr="009D3C0D">
        <w:t xml:space="preserve"> </w:t>
      </w:r>
      <w:r w:rsidR="00213DD9" w:rsidRPr="009D3C0D">
        <w:t xml:space="preserve">Agent </w:t>
      </w:r>
      <w:r w:rsidR="00A67880" w:rsidRPr="009D3C0D">
        <w:t>to work with Provider in the implementation and ope</w:t>
      </w:r>
      <w:r w:rsidR="0010460A" w:rsidRPr="009D3C0D">
        <w:t>rationalization of this program, including:</w:t>
      </w:r>
    </w:p>
    <w:p w:rsidR="0010460A" w:rsidRPr="009D3C0D" w:rsidRDefault="0010460A" w:rsidP="00637372">
      <w:pPr>
        <w:pStyle w:val="ListParagraph"/>
        <w:numPr>
          <w:ilvl w:val="1"/>
          <w:numId w:val="3"/>
        </w:numPr>
      </w:pPr>
      <w:r w:rsidRPr="009D3C0D">
        <w:t xml:space="preserve">Defined referral process </w:t>
      </w:r>
      <w:r w:rsidR="000A48FC" w:rsidRPr="009D3C0D">
        <w:t>including authorization, documentation for systems (</w:t>
      </w:r>
      <w:r w:rsidR="0024414A" w:rsidRPr="009D3C0D">
        <w:t>c</w:t>
      </w:r>
      <w:r w:rsidR="000A48FC" w:rsidRPr="009D3C0D">
        <w:t xml:space="preserve">linical, </w:t>
      </w:r>
      <w:r w:rsidR="0024414A" w:rsidRPr="009D3C0D">
        <w:t>c</w:t>
      </w:r>
      <w:r w:rsidR="000A48FC" w:rsidRPr="009D3C0D">
        <w:t>ase</w:t>
      </w:r>
      <w:r w:rsidR="00DC335E" w:rsidRPr="009D3C0D">
        <w:t>,</w:t>
      </w:r>
      <w:r w:rsidR="000A48FC" w:rsidRPr="009D3C0D">
        <w:t xml:space="preserve"> and </w:t>
      </w:r>
      <w:r w:rsidR="0024414A" w:rsidRPr="009D3C0D">
        <w:t>c</w:t>
      </w:r>
      <w:r w:rsidR="000A48FC" w:rsidRPr="009D3C0D">
        <w:t>laims)</w:t>
      </w:r>
      <w:r w:rsidR="00DC335E" w:rsidRPr="009D3C0D">
        <w:t>;</w:t>
      </w:r>
      <w:r w:rsidR="000A48FC" w:rsidRPr="009D3C0D">
        <w:t xml:space="preserve"> </w:t>
      </w:r>
    </w:p>
    <w:p w:rsidR="0010460A" w:rsidRPr="009D3C0D" w:rsidRDefault="0010460A" w:rsidP="00637372">
      <w:pPr>
        <w:pStyle w:val="ListParagraph"/>
        <w:numPr>
          <w:ilvl w:val="1"/>
          <w:numId w:val="3"/>
        </w:numPr>
      </w:pPr>
      <w:r w:rsidRPr="009D3C0D">
        <w:t xml:space="preserve">Coordination of </w:t>
      </w:r>
      <w:r w:rsidR="00DC335E" w:rsidRPr="009D3C0D">
        <w:t>i</w:t>
      </w:r>
      <w:r w:rsidRPr="009D3C0D">
        <w:t>nformation</w:t>
      </w:r>
      <w:r w:rsidR="008D5B06" w:rsidRPr="009D3C0D">
        <w:t xml:space="preserve"> (including data and reports)</w:t>
      </w:r>
      <w:r w:rsidRPr="009D3C0D">
        <w:t xml:space="preserve"> between parties to manage Program</w:t>
      </w:r>
      <w:r w:rsidR="00DC335E" w:rsidRPr="009D3C0D">
        <w:t>, including c</w:t>
      </w:r>
      <w:r w:rsidR="000A48FC" w:rsidRPr="009D3C0D">
        <w:t xml:space="preserve">ase </w:t>
      </w:r>
      <w:r w:rsidR="00DC335E" w:rsidRPr="009D3C0D">
        <w:t>s</w:t>
      </w:r>
      <w:r w:rsidR="000A48FC" w:rsidRPr="009D3C0D">
        <w:t>ummar</w:t>
      </w:r>
      <w:r w:rsidR="008D5B06" w:rsidRPr="009D3C0D">
        <w:t>ies</w:t>
      </w:r>
      <w:r w:rsidR="000A48FC" w:rsidRPr="009D3C0D">
        <w:t xml:space="preserve">, </w:t>
      </w:r>
      <w:r w:rsidR="00DC335E" w:rsidRPr="009D3C0D">
        <w:t>c</w:t>
      </w:r>
      <w:r w:rsidR="000A48FC" w:rsidRPr="009D3C0D">
        <w:t xml:space="preserve">ase </w:t>
      </w:r>
      <w:r w:rsidR="00DC335E" w:rsidRPr="009D3C0D">
        <w:t>c</w:t>
      </w:r>
      <w:r w:rsidR="000A48FC" w:rsidRPr="009D3C0D">
        <w:t>ompletion</w:t>
      </w:r>
      <w:r w:rsidR="008D5B06" w:rsidRPr="009D3C0D">
        <w:t xml:space="preserve"> rates</w:t>
      </w:r>
      <w:r w:rsidR="000A48FC" w:rsidRPr="009D3C0D">
        <w:t xml:space="preserve">,  </w:t>
      </w:r>
      <w:r w:rsidR="00DC335E" w:rsidRPr="009D3C0D">
        <w:t>w</w:t>
      </w:r>
      <w:r w:rsidR="000A48FC" w:rsidRPr="009D3C0D">
        <w:t xml:space="preserve">arranty claims, </w:t>
      </w:r>
      <w:r w:rsidR="00DC335E" w:rsidRPr="009D3C0D">
        <w:t>o</w:t>
      </w:r>
      <w:r w:rsidR="000A48FC" w:rsidRPr="009D3C0D">
        <w:t xml:space="preserve">utcomes and </w:t>
      </w:r>
      <w:r w:rsidR="00DC335E" w:rsidRPr="009D3C0D">
        <w:t>p</w:t>
      </w:r>
      <w:r w:rsidR="000A48FC" w:rsidRPr="009D3C0D">
        <w:t xml:space="preserve">rocess of </w:t>
      </w:r>
      <w:r w:rsidR="00DC335E" w:rsidRPr="009D3C0D">
        <w:t>c</w:t>
      </w:r>
      <w:r w:rsidR="000A48FC" w:rsidRPr="009D3C0D">
        <w:t>are measures;</w:t>
      </w:r>
      <w:r w:rsidR="008D5B06" w:rsidRPr="009D3C0D">
        <w:t xml:space="preserve"> and</w:t>
      </w:r>
    </w:p>
    <w:p w:rsidR="007411BD" w:rsidRPr="009D3C0D" w:rsidRDefault="007411BD" w:rsidP="00637372">
      <w:pPr>
        <w:pStyle w:val="ListParagraph"/>
        <w:numPr>
          <w:ilvl w:val="1"/>
          <w:numId w:val="3"/>
        </w:numPr>
      </w:pPr>
      <w:r w:rsidRPr="009D3C0D">
        <w:t xml:space="preserve">Claims </w:t>
      </w:r>
      <w:r w:rsidR="008D5B06" w:rsidRPr="009D3C0D">
        <w:t>f</w:t>
      </w:r>
      <w:r w:rsidRPr="009D3C0D">
        <w:t xml:space="preserve">low and </w:t>
      </w:r>
      <w:r w:rsidR="008D5B06" w:rsidRPr="009D3C0D">
        <w:t>c</w:t>
      </w:r>
      <w:r w:rsidR="00901E04" w:rsidRPr="009D3C0D">
        <w:t xml:space="preserve">hange </w:t>
      </w:r>
      <w:r w:rsidR="008D5B06" w:rsidRPr="009D3C0D">
        <w:t>m</w:t>
      </w:r>
      <w:r w:rsidR="00901E04" w:rsidRPr="009D3C0D">
        <w:t xml:space="preserve">anagement of </w:t>
      </w:r>
      <w:r w:rsidR="008D5B06" w:rsidRPr="009D3C0D">
        <w:t>t</w:t>
      </w:r>
      <w:r w:rsidRPr="009D3C0D">
        <w:t xml:space="preserve">ransition from </w:t>
      </w:r>
      <w:r w:rsidR="008D5B06" w:rsidRPr="009D3C0D">
        <w:t>r</w:t>
      </w:r>
      <w:r w:rsidRPr="009D3C0D">
        <w:t xml:space="preserve">etrospective to </w:t>
      </w:r>
      <w:r w:rsidR="008D5B06" w:rsidRPr="009D3C0D">
        <w:t>p</w:t>
      </w:r>
      <w:r w:rsidRPr="009D3C0D">
        <w:t xml:space="preserve">rospective </w:t>
      </w:r>
      <w:r w:rsidR="008D5B06" w:rsidRPr="009D3C0D">
        <w:t>p</w:t>
      </w:r>
      <w:r w:rsidR="00901E04" w:rsidRPr="009D3C0D">
        <w:t>ayment</w:t>
      </w:r>
      <w:r w:rsidR="008D5B06" w:rsidRPr="009D3C0D">
        <w:t>.</w:t>
      </w:r>
    </w:p>
    <w:p w:rsidR="00C152EF" w:rsidRPr="009D3C0D" w:rsidRDefault="00C152EF" w:rsidP="00637372">
      <w:pPr>
        <w:pStyle w:val="ListParagraph"/>
        <w:numPr>
          <w:ilvl w:val="0"/>
          <w:numId w:val="3"/>
        </w:numPr>
      </w:pPr>
      <w:r w:rsidRPr="009D3C0D">
        <w:t>Establishing the credentialing standards necessary for Providers participating in the Program;</w:t>
      </w:r>
    </w:p>
    <w:p w:rsidR="006A5630" w:rsidRPr="009D3C0D" w:rsidRDefault="006A5630" w:rsidP="006A5630">
      <w:pPr>
        <w:pStyle w:val="ListParagraph"/>
        <w:numPr>
          <w:ilvl w:val="0"/>
          <w:numId w:val="3"/>
        </w:numPr>
      </w:pPr>
      <w:r w:rsidRPr="009D3C0D">
        <w:t>Processing bundled payment claims;</w:t>
      </w:r>
    </w:p>
    <w:p w:rsidR="00F87793" w:rsidRPr="009D3C0D" w:rsidRDefault="00473057" w:rsidP="0080656E">
      <w:pPr>
        <w:pStyle w:val="ListParagraph"/>
        <w:numPr>
          <w:ilvl w:val="0"/>
          <w:numId w:val="3"/>
        </w:numPr>
      </w:pPr>
      <w:r w:rsidRPr="009D3C0D">
        <w:t>Provid</w:t>
      </w:r>
      <w:r w:rsidR="004D39CB" w:rsidRPr="009D3C0D">
        <w:t>ing</w:t>
      </w:r>
      <w:r w:rsidRPr="009D3C0D">
        <w:t xml:space="preserve"> </w:t>
      </w:r>
      <w:r w:rsidR="00D66AAB" w:rsidRPr="009D3C0D">
        <w:t xml:space="preserve">complete claims data for Covered and Eligible </w:t>
      </w:r>
      <w:r w:rsidR="008D5B06" w:rsidRPr="009D3C0D">
        <w:t>P</w:t>
      </w:r>
      <w:r w:rsidR="00D66AAB" w:rsidRPr="009D3C0D">
        <w:t xml:space="preserve">ersons treated by Provider to Provider on a quarterly </w:t>
      </w:r>
      <w:r w:rsidR="008D5B06" w:rsidRPr="009D3C0D">
        <w:t>and annual basis through a j</w:t>
      </w:r>
      <w:r w:rsidR="000A48FC" w:rsidRPr="009D3C0D">
        <w:t xml:space="preserve">oint </w:t>
      </w:r>
      <w:r w:rsidR="008D5B06" w:rsidRPr="009D3C0D">
        <w:t>r</w:t>
      </w:r>
      <w:r w:rsidR="000A48FC" w:rsidRPr="009D3C0D">
        <w:t>eview of Program with Provider</w:t>
      </w:r>
      <w:r w:rsidR="008D5B06" w:rsidRPr="009D3C0D">
        <w:t>.  The review process will include a review of the</w:t>
      </w:r>
      <w:r w:rsidR="00245EEA" w:rsidRPr="009D3C0D">
        <w:t xml:space="preserve"> </w:t>
      </w:r>
      <w:r w:rsidR="000A48FC" w:rsidRPr="009D3C0D">
        <w:t>Program</w:t>
      </w:r>
      <w:r w:rsidR="0097737F" w:rsidRPr="009D3C0D">
        <w:t xml:space="preserve"> and </w:t>
      </w:r>
      <w:r w:rsidR="0024414A" w:rsidRPr="009D3C0D">
        <w:t xml:space="preserve">Provider Quality </w:t>
      </w:r>
      <w:r w:rsidR="0097737F" w:rsidRPr="009D3C0D">
        <w:t>Metrics</w:t>
      </w:r>
      <w:r w:rsidR="008D5B06" w:rsidRPr="009D3C0D">
        <w:t>.</w:t>
      </w:r>
      <w:r w:rsidR="000A48FC" w:rsidRPr="009D3C0D">
        <w:t xml:space="preserve"> </w:t>
      </w:r>
      <w:r w:rsidRPr="009D3C0D">
        <w:t xml:space="preserve"> </w:t>
      </w:r>
    </w:p>
    <w:p w:rsidR="00641C04" w:rsidRPr="007A2C4F" w:rsidRDefault="00641C04" w:rsidP="00641C04">
      <w:pPr>
        <w:pStyle w:val="ListParagraph"/>
        <w:ind w:left="1440"/>
      </w:pPr>
    </w:p>
    <w:p w:rsidR="00AA262E" w:rsidRPr="007A2C4F" w:rsidRDefault="00AA262E" w:rsidP="00AA262E">
      <w:pPr>
        <w:pStyle w:val="ListParagraph"/>
        <w:ind w:left="1080"/>
        <w:rPr>
          <w:b/>
          <w:i/>
          <w:color w:val="00B050"/>
        </w:rPr>
      </w:pPr>
      <w:r w:rsidRPr="007A2C4F">
        <w:rPr>
          <w:b/>
          <w:i/>
          <w:color w:val="00B050"/>
        </w:rPr>
        <w:t>Not</w:t>
      </w:r>
      <w:r w:rsidR="0041227F" w:rsidRPr="007A2C4F">
        <w:rPr>
          <w:b/>
          <w:i/>
          <w:color w:val="00B050"/>
        </w:rPr>
        <w:t>es</w:t>
      </w:r>
      <w:r w:rsidRPr="007A2C4F">
        <w:rPr>
          <w:b/>
          <w:i/>
          <w:color w:val="00B050"/>
        </w:rPr>
        <w:t xml:space="preserve">: Under A. 2., a  Purchaser should insert the appropriate name of the benefit design it will use with the bundled payment program.  The two most appropriate benefit designs for a bundled payment program are listed in brackets. </w:t>
      </w:r>
    </w:p>
    <w:p w:rsidR="00AA262E" w:rsidRPr="007A2C4F" w:rsidRDefault="00AA262E" w:rsidP="00AA262E">
      <w:pPr>
        <w:pStyle w:val="ListParagraph"/>
        <w:ind w:left="1080"/>
        <w:rPr>
          <w:b/>
          <w:i/>
          <w:color w:val="00B050"/>
        </w:rPr>
      </w:pPr>
    </w:p>
    <w:p w:rsidR="00C5664A" w:rsidRPr="007A2C4F" w:rsidRDefault="008D5B06" w:rsidP="00637372">
      <w:pPr>
        <w:pStyle w:val="ListParagraph"/>
        <w:numPr>
          <w:ilvl w:val="0"/>
          <w:numId w:val="22"/>
        </w:numPr>
      </w:pPr>
      <w:r w:rsidRPr="007A2C4F">
        <w:rPr>
          <w:u w:val="single"/>
        </w:rPr>
        <w:t xml:space="preserve">Duties of </w:t>
      </w:r>
      <w:r w:rsidR="009870FE" w:rsidRPr="007A2C4F">
        <w:rPr>
          <w:u w:val="single"/>
        </w:rPr>
        <w:t>Provider</w:t>
      </w:r>
    </w:p>
    <w:p w:rsidR="00305DA1" w:rsidRPr="0033303F" w:rsidRDefault="00C5664A" w:rsidP="00C5664A">
      <w:pPr>
        <w:pStyle w:val="ListParagraph"/>
        <w:ind w:left="1080"/>
      </w:pPr>
      <w:r w:rsidRPr="0033303F">
        <w:t>T</w:t>
      </w:r>
      <w:r w:rsidR="009870FE" w:rsidRPr="0033303F">
        <w:t>he Provider</w:t>
      </w:r>
      <w:r w:rsidR="009870FE" w:rsidRPr="0033303F">
        <w:rPr>
          <w:b/>
        </w:rPr>
        <w:t xml:space="preserve"> </w:t>
      </w:r>
      <w:r w:rsidR="00767533" w:rsidRPr="0033303F">
        <w:t>is responsible to Plan for the following:</w:t>
      </w:r>
    </w:p>
    <w:p w:rsidR="0033303F" w:rsidRPr="0033303F" w:rsidRDefault="0033303F" w:rsidP="0033303F">
      <w:pPr>
        <w:pStyle w:val="ListParagraph"/>
        <w:numPr>
          <w:ilvl w:val="0"/>
          <w:numId w:val="5"/>
        </w:numPr>
        <w:spacing w:after="0"/>
      </w:pPr>
      <w:r w:rsidRPr="0033303F">
        <w:t>Performing the services and procedures to the best of their abilities;</w:t>
      </w:r>
    </w:p>
    <w:p w:rsidR="00767533" w:rsidRPr="007A2C4F" w:rsidRDefault="004D39CB" w:rsidP="00637372">
      <w:pPr>
        <w:pStyle w:val="ListParagraph"/>
        <w:numPr>
          <w:ilvl w:val="0"/>
          <w:numId w:val="5"/>
        </w:numPr>
      </w:pPr>
      <w:r w:rsidRPr="007A2C4F">
        <w:t xml:space="preserve">Creating and </w:t>
      </w:r>
      <w:r w:rsidR="00245EEA" w:rsidRPr="007A2C4F">
        <w:t>m</w:t>
      </w:r>
      <w:r w:rsidRPr="007A2C4F">
        <w:t>aintaining a l</w:t>
      </w:r>
      <w:r w:rsidR="00767533" w:rsidRPr="007A2C4F">
        <w:t xml:space="preserve">ist of </w:t>
      </w:r>
      <w:r w:rsidR="0017228E" w:rsidRPr="007A2C4F">
        <w:t>facilities, s</w:t>
      </w:r>
      <w:r w:rsidR="00767533" w:rsidRPr="007A2C4F">
        <w:t xml:space="preserve">urgeons, </w:t>
      </w:r>
      <w:r w:rsidR="0017228E" w:rsidRPr="007A2C4F">
        <w:t>a</w:t>
      </w:r>
      <w:r w:rsidR="00767533" w:rsidRPr="007A2C4F">
        <w:t xml:space="preserve">nesthesiologists, </w:t>
      </w:r>
      <w:r w:rsidR="0017228E" w:rsidRPr="007A2C4F">
        <w:t>D</w:t>
      </w:r>
      <w:r w:rsidRPr="007A2C4F">
        <w:t xml:space="preserve">urable </w:t>
      </w:r>
      <w:r w:rsidR="0017228E" w:rsidRPr="007A2C4F">
        <w:t>M</w:t>
      </w:r>
      <w:r w:rsidRPr="007A2C4F">
        <w:t xml:space="preserve">edical </w:t>
      </w:r>
      <w:r w:rsidR="0017228E" w:rsidRPr="007A2C4F">
        <w:t>E</w:t>
      </w:r>
      <w:r w:rsidRPr="007A2C4F">
        <w:t>quipment (DME) providers</w:t>
      </w:r>
      <w:r w:rsidR="0017228E" w:rsidRPr="007A2C4F">
        <w:t xml:space="preserve">, </w:t>
      </w:r>
      <w:r w:rsidRPr="007A2C4F">
        <w:t>and other P</w:t>
      </w:r>
      <w:r w:rsidR="00767533" w:rsidRPr="007A2C4F">
        <w:t xml:space="preserve">rofessionals that </w:t>
      </w:r>
      <w:r w:rsidRPr="007A2C4F">
        <w:t>p</w:t>
      </w:r>
      <w:r w:rsidR="00767533" w:rsidRPr="007A2C4F">
        <w:t xml:space="preserve">articipate </w:t>
      </w:r>
      <w:r w:rsidR="0017228E" w:rsidRPr="007A2C4F">
        <w:t>in Pr</w:t>
      </w:r>
      <w:r w:rsidR="0032634E" w:rsidRPr="007A2C4F">
        <w:t>ovider</w:t>
      </w:r>
      <w:r w:rsidRPr="007A2C4F">
        <w:t>’</w:t>
      </w:r>
      <w:r w:rsidR="0032634E" w:rsidRPr="007A2C4F">
        <w:t>s subcontracted network inclusive of N</w:t>
      </w:r>
      <w:r w:rsidRPr="007A2C4F">
        <w:t xml:space="preserve">ational </w:t>
      </w:r>
      <w:r w:rsidR="0032634E" w:rsidRPr="007A2C4F">
        <w:t>P</w:t>
      </w:r>
      <w:r w:rsidRPr="007A2C4F">
        <w:t xml:space="preserve">rovider </w:t>
      </w:r>
      <w:r w:rsidR="0032634E" w:rsidRPr="007A2C4F">
        <w:t>I</w:t>
      </w:r>
      <w:r w:rsidRPr="007A2C4F">
        <w:t>dentifier (NPI)</w:t>
      </w:r>
      <w:r w:rsidR="0032634E" w:rsidRPr="007A2C4F">
        <w:t xml:space="preserve">, </w:t>
      </w:r>
      <w:r w:rsidRPr="007A2C4F">
        <w:t>l</w:t>
      </w:r>
      <w:r w:rsidR="0032634E" w:rsidRPr="007A2C4F">
        <w:t xml:space="preserve">icense, </w:t>
      </w:r>
      <w:r w:rsidRPr="007A2C4F">
        <w:t>c</w:t>
      </w:r>
      <w:r w:rsidR="0032634E" w:rsidRPr="007A2C4F">
        <w:t xml:space="preserve">redentialing </w:t>
      </w:r>
      <w:r w:rsidRPr="007A2C4F">
        <w:t>s</w:t>
      </w:r>
      <w:r w:rsidR="0032634E" w:rsidRPr="007A2C4F">
        <w:t>tatus,</w:t>
      </w:r>
      <w:r w:rsidRPr="007A2C4F">
        <w:t xml:space="preserve"> and</w:t>
      </w:r>
      <w:r w:rsidR="0032634E" w:rsidRPr="007A2C4F">
        <w:t xml:space="preserve"> </w:t>
      </w:r>
      <w:r w:rsidRPr="007A2C4F">
        <w:t>c</w:t>
      </w:r>
      <w:r w:rsidR="0032634E" w:rsidRPr="007A2C4F">
        <w:t xml:space="preserve">urrent </w:t>
      </w:r>
      <w:r w:rsidRPr="007A2C4F">
        <w:t>c</w:t>
      </w:r>
      <w:r w:rsidR="0032634E" w:rsidRPr="007A2C4F">
        <w:t xml:space="preserve">ontract </w:t>
      </w:r>
      <w:r w:rsidRPr="007A2C4F">
        <w:t>s</w:t>
      </w:r>
      <w:r w:rsidR="0032634E" w:rsidRPr="007A2C4F">
        <w:t>tatus with Plan</w:t>
      </w:r>
      <w:r w:rsidRPr="007A2C4F">
        <w:t>;</w:t>
      </w:r>
      <w:r w:rsidR="0032634E" w:rsidRPr="007A2C4F">
        <w:t xml:space="preserve"> </w:t>
      </w:r>
    </w:p>
    <w:p w:rsidR="0017228E" w:rsidRPr="007A2C4F" w:rsidRDefault="004D39CB" w:rsidP="00637372">
      <w:pPr>
        <w:pStyle w:val="ListParagraph"/>
        <w:numPr>
          <w:ilvl w:val="0"/>
          <w:numId w:val="5"/>
        </w:numPr>
      </w:pPr>
      <w:r w:rsidRPr="007A2C4F">
        <w:t>Creating and maintaining a l</w:t>
      </w:r>
      <w:r w:rsidR="0017228E" w:rsidRPr="007A2C4F">
        <w:t xml:space="preserve">ist of indications and contra-indications for </w:t>
      </w:r>
      <w:r w:rsidR="00B65445" w:rsidRPr="007A2C4F">
        <w:t xml:space="preserve">patient </w:t>
      </w:r>
      <w:r w:rsidR="009870FE" w:rsidRPr="007A2C4F">
        <w:t xml:space="preserve">acceptance to </w:t>
      </w:r>
      <w:r w:rsidRPr="007A2C4F">
        <w:t>P</w:t>
      </w:r>
      <w:r w:rsidR="009870FE" w:rsidRPr="007A2C4F">
        <w:t xml:space="preserve">rogram </w:t>
      </w:r>
      <w:r w:rsidR="0018721A" w:rsidRPr="007A2C4F">
        <w:t xml:space="preserve">in agreement with the Plan </w:t>
      </w:r>
      <w:r w:rsidR="009870FE" w:rsidRPr="007A2C4F">
        <w:t>(</w:t>
      </w:r>
      <w:r w:rsidR="00E93274">
        <w:t>Exhibit</w:t>
      </w:r>
      <w:r w:rsidR="0029572B">
        <w:t xml:space="preserve"> B</w:t>
      </w:r>
      <w:r w:rsidRPr="007A2C4F">
        <w:t>)</w:t>
      </w:r>
      <w:r w:rsidR="00F933CB" w:rsidRPr="007A2C4F">
        <w:t>;</w:t>
      </w:r>
      <w:r w:rsidR="009870FE" w:rsidRPr="007A2C4F">
        <w:t xml:space="preserve"> </w:t>
      </w:r>
    </w:p>
    <w:p w:rsidR="0034122F" w:rsidRPr="007A2C4F" w:rsidRDefault="00767533" w:rsidP="00637372">
      <w:pPr>
        <w:pStyle w:val="ListParagraph"/>
        <w:numPr>
          <w:ilvl w:val="0"/>
          <w:numId w:val="5"/>
        </w:numPr>
      </w:pPr>
      <w:r w:rsidRPr="007A2C4F">
        <w:t>Assur</w:t>
      </w:r>
      <w:r w:rsidR="0024414A" w:rsidRPr="007A2C4F">
        <w:t>ing</w:t>
      </w:r>
      <w:r w:rsidRPr="007A2C4F">
        <w:t xml:space="preserve"> all providers of care that are party to this Care Bundle and Warranty meet and comply with Plan’s credentialing standards; Provider will supply to Plan evidence of compliance not less than annually</w:t>
      </w:r>
      <w:r w:rsidR="0024414A" w:rsidRPr="007A2C4F">
        <w:t>;</w:t>
      </w:r>
    </w:p>
    <w:p w:rsidR="0097737F" w:rsidRPr="007A2C4F" w:rsidRDefault="0097737F" w:rsidP="00637372">
      <w:pPr>
        <w:pStyle w:val="ListParagraph"/>
        <w:numPr>
          <w:ilvl w:val="0"/>
          <w:numId w:val="5"/>
        </w:numPr>
      </w:pPr>
      <w:r w:rsidRPr="007A2C4F">
        <w:t>Provid</w:t>
      </w:r>
      <w:r w:rsidR="0024414A" w:rsidRPr="007A2C4F">
        <w:t>ing</w:t>
      </w:r>
      <w:r w:rsidRPr="007A2C4F">
        <w:t xml:space="preserve"> </w:t>
      </w:r>
      <w:r w:rsidR="0024414A" w:rsidRPr="007A2C4F">
        <w:t>s</w:t>
      </w:r>
      <w:r w:rsidRPr="007A2C4F">
        <w:t xml:space="preserve">ummary of </w:t>
      </w:r>
      <w:r w:rsidR="009870FE" w:rsidRPr="007A2C4F">
        <w:t xml:space="preserve">intake and </w:t>
      </w:r>
      <w:r w:rsidRPr="007A2C4F">
        <w:t>workflows and communication</w:t>
      </w:r>
      <w:r w:rsidR="006C0800" w:rsidRPr="007A2C4F">
        <w:t xml:space="preserve"> to the Plan</w:t>
      </w:r>
      <w:r w:rsidR="0024414A" w:rsidRPr="007A2C4F">
        <w:t>, including</w:t>
      </w:r>
      <w:r w:rsidRPr="007A2C4F">
        <w:t xml:space="preserve">: </w:t>
      </w:r>
    </w:p>
    <w:p w:rsidR="0097737F" w:rsidRPr="007A2C4F" w:rsidRDefault="00D224E5" w:rsidP="00637372">
      <w:pPr>
        <w:pStyle w:val="ListParagraph"/>
        <w:numPr>
          <w:ilvl w:val="1"/>
          <w:numId w:val="5"/>
        </w:numPr>
        <w:rPr>
          <w:b/>
        </w:rPr>
      </w:pPr>
      <w:r>
        <w:t>Patient i</w:t>
      </w:r>
      <w:r w:rsidR="00CA6405" w:rsidRPr="007A2C4F">
        <w:t>ntake and communication across all provider</w:t>
      </w:r>
      <w:r w:rsidR="00F933CB" w:rsidRPr="007A2C4F">
        <w:t>s</w:t>
      </w:r>
      <w:r w:rsidR="00CA6405" w:rsidRPr="007A2C4F">
        <w:t xml:space="preserve"> and subcontractors</w:t>
      </w:r>
      <w:r w:rsidR="0024414A" w:rsidRPr="007A2C4F">
        <w:t>;</w:t>
      </w:r>
    </w:p>
    <w:p w:rsidR="00CA6405" w:rsidRPr="007A2C4F" w:rsidRDefault="0097737F" w:rsidP="00637372">
      <w:pPr>
        <w:pStyle w:val="ListParagraph"/>
        <w:numPr>
          <w:ilvl w:val="1"/>
          <w:numId w:val="5"/>
        </w:numPr>
        <w:rPr>
          <w:b/>
        </w:rPr>
      </w:pPr>
      <w:r w:rsidRPr="007A2C4F">
        <w:t xml:space="preserve">Documentation of </w:t>
      </w:r>
      <w:r w:rsidR="00CA6405" w:rsidRPr="007A2C4F">
        <w:t>patient care w</w:t>
      </w:r>
      <w:r w:rsidR="00D224E5">
        <w:t>orkflow from e</w:t>
      </w:r>
      <w:r w:rsidRPr="007A2C4F">
        <w:t>valuation</w:t>
      </w:r>
      <w:r w:rsidR="00D224E5">
        <w:t>, a</w:t>
      </w:r>
      <w:r w:rsidR="00CA6405" w:rsidRPr="007A2C4F">
        <w:t xml:space="preserve">cceptance, </w:t>
      </w:r>
      <w:r w:rsidR="00D224E5">
        <w:t>t</w:t>
      </w:r>
      <w:r w:rsidRPr="007A2C4F">
        <w:t>reatment through Warranty</w:t>
      </w:r>
      <w:r w:rsidR="00CA6405" w:rsidRPr="007A2C4F">
        <w:t>;</w:t>
      </w:r>
      <w:r w:rsidR="00F933CB" w:rsidRPr="007A2C4F">
        <w:t xml:space="preserve"> and</w:t>
      </w:r>
    </w:p>
    <w:p w:rsidR="0097737F" w:rsidRPr="007A2C4F" w:rsidRDefault="0097737F" w:rsidP="00637372">
      <w:pPr>
        <w:pStyle w:val="ListParagraph"/>
        <w:numPr>
          <w:ilvl w:val="1"/>
          <w:numId w:val="5"/>
        </w:numPr>
        <w:rPr>
          <w:b/>
        </w:rPr>
      </w:pPr>
      <w:r w:rsidRPr="007A2C4F">
        <w:t xml:space="preserve">Claims </w:t>
      </w:r>
      <w:r w:rsidR="0024414A" w:rsidRPr="007A2C4F">
        <w:t>f</w:t>
      </w:r>
      <w:r w:rsidRPr="007A2C4F">
        <w:t xml:space="preserve">low and </w:t>
      </w:r>
      <w:r w:rsidR="0024414A" w:rsidRPr="007A2C4F">
        <w:t>c</w:t>
      </w:r>
      <w:r w:rsidRPr="007A2C4F">
        <w:t xml:space="preserve">hange </w:t>
      </w:r>
      <w:r w:rsidR="0024414A" w:rsidRPr="007A2C4F">
        <w:t>m</w:t>
      </w:r>
      <w:r w:rsidRPr="007A2C4F">
        <w:t xml:space="preserve">anagement of </w:t>
      </w:r>
      <w:r w:rsidR="0024414A" w:rsidRPr="007A2C4F">
        <w:t>tr</w:t>
      </w:r>
      <w:r w:rsidRPr="007A2C4F">
        <w:t xml:space="preserve">ansition from </w:t>
      </w:r>
      <w:r w:rsidR="0024414A" w:rsidRPr="007A2C4F">
        <w:t>r</w:t>
      </w:r>
      <w:r w:rsidRPr="007A2C4F">
        <w:t xml:space="preserve">etrospective to </w:t>
      </w:r>
      <w:r w:rsidR="0024414A" w:rsidRPr="007A2C4F">
        <w:t>p</w:t>
      </w:r>
      <w:r w:rsidRPr="007A2C4F">
        <w:t xml:space="preserve">rospective </w:t>
      </w:r>
      <w:r w:rsidR="0024414A" w:rsidRPr="007A2C4F">
        <w:t>p</w:t>
      </w:r>
      <w:r w:rsidRPr="007A2C4F">
        <w:t>ayment</w:t>
      </w:r>
      <w:r w:rsidR="00F933CB" w:rsidRPr="007A2C4F">
        <w:t>.</w:t>
      </w:r>
    </w:p>
    <w:p w:rsidR="007B379C" w:rsidRPr="007A2C4F" w:rsidRDefault="007B379C" w:rsidP="00637372">
      <w:pPr>
        <w:pStyle w:val="ListParagraph"/>
        <w:numPr>
          <w:ilvl w:val="0"/>
          <w:numId w:val="5"/>
        </w:numPr>
      </w:pPr>
      <w:r w:rsidRPr="007A2C4F">
        <w:t>Select</w:t>
      </w:r>
      <w:r w:rsidR="0065276C" w:rsidRPr="007A2C4F">
        <w:t>ing</w:t>
      </w:r>
      <w:r w:rsidRPr="007A2C4F">
        <w:t xml:space="preserve"> and demonstrat</w:t>
      </w:r>
      <w:r w:rsidR="0065276C" w:rsidRPr="007A2C4F">
        <w:t>ing</w:t>
      </w:r>
      <w:r w:rsidRPr="007A2C4F">
        <w:t xml:space="preserve"> compliance with </w:t>
      </w:r>
      <w:r w:rsidR="0024414A" w:rsidRPr="007A2C4F">
        <w:t xml:space="preserve">Provider Quality </w:t>
      </w:r>
      <w:r w:rsidRPr="007A2C4F">
        <w:t>Metrics;</w:t>
      </w:r>
    </w:p>
    <w:p w:rsidR="00EB4EEE" w:rsidRPr="007A2C4F" w:rsidRDefault="00EB4EEE" w:rsidP="00637372">
      <w:pPr>
        <w:pStyle w:val="ListParagraph"/>
        <w:numPr>
          <w:ilvl w:val="0"/>
          <w:numId w:val="5"/>
        </w:numPr>
      </w:pPr>
      <w:r w:rsidRPr="007A2C4F">
        <w:t>Coordinat</w:t>
      </w:r>
      <w:r w:rsidR="0024414A" w:rsidRPr="007A2C4F">
        <w:t>ing</w:t>
      </w:r>
      <w:r w:rsidRPr="007A2C4F">
        <w:t xml:space="preserve"> the care for the </w:t>
      </w:r>
      <w:r w:rsidR="0024414A" w:rsidRPr="007A2C4F">
        <w:t>Covered and E</w:t>
      </w:r>
      <w:r w:rsidRPr="007A2C4F">
        <w:t xml:space="preserve">ligible </w:t>
      </w:r>
      <w:r w:rsidR="0024414A" w:rsidRPr="007A2C4F">
        <w:t>Person</w:t>
      </w:r>
      <w:r w:rsidRPr="007A2C4F">
        <w:t xml:space="preserve"> including the pre</w:t>
      </w:r>
      <w:r w:rsidR="0024414A" w:rsidRPr="007A2C4F">
        <w:t>-</w:t>
      </w:r>
      <w:r w:rsidRPr="007A2C4F">
        <w:t>care, acute care and post-acute phases of care for the Care Bundle</w:t>
      </w:r>
      <w:r w:rsidR="0024414A" w:rsidRPr="007A2C4F">
        <w:t>;</w:t>
      </w:r>
    </w:p>
    <w:p w:rsidR="005C1ADA" w:rsidRPr="007A2C4F" w:rsidRDefault="007368C0" w:rsidP="00637372">
      <w:pPr>
        <w:pStyle w:val="ListParagraph"/>
        <w:numPr>
          <w:ilvl w:val="0"/>
          <w:numId w:val="5"/>
        </w:numPr>
      </w:pPr>
      <w:r w:rsidRPr="007A2C4F">
        <w:t>[</w:t>
      </w:r>
      <w:r w:rsidR="005C1ADA" w:rsidRPr="007A2C4F">
        <w:t>Aggregat</w:t>
      </w:r>
      <w:r w:rsidR="0024414A" w:rsidRPr="007A2C4F">
        <w:t>ing</w:t>
      </w:r>
      <w:r w:rsidR="005C1ADA" w:rsidRPr="007A2C4F">
        <w:t xml:space="preserve"> all </w:t>
      </w:r>
      <w:r w:rsidR="0024414A" w:rsidRPr="007A2C4F">
        <w:t>c</w:t>
      </w:r>
      <w:r w:rsidR="005C1ADA" w:rsidRPr="007A2C4F">
        <w:t>laims from Provider and affiliated providers into a single claim file and summar</w:t>
      </w:r>
      <w:r w:rsidR="00D514EC" w:rsidRPr="007A2C4F">
        <w:t>y and invoice for Plan payment</w:t>
      </w:r>
      <w:r w:rsidR="0024414A" w:rsidRPr="007A2C4F">
        <w:t>; and</w:t>
      </w:r>
      <w:r w:rsidRPr="007A2C4F">
        <w:t>]</w:t>
      </w:r>
      <w:r w:rsidR="00D514EC" w:rsidRPr="007A2C4F">
        <w:t xml:space="preserve"> </w:t>
      </w:r>
    </w:p>
    <w:p w:rsidR="0097737F" w:rsidRPr="007A2C4F" w:rsidRDefault="0024414A" w:rsidP="00637372">
      <w:pPr>
        <w:pStyle w:val="ListParagraph"/>
        <w:numPr>
          <w:ilvl w:val="0"/>
          <w:numId w:val="5"/>
        </w:numPr>
      </w:pPr>
      <w:r w:rsidRPr="007A2C4F">
        <w:t>Participating in the quarterly and annual j</w:t>
      </w:r>
      <w:r w:rsidR="0097737F" w:rsidRPr="007A2C4F">
        <w:t xml:space="preserve">oint </w:t>
      </w:r>
      <w:r w:rsidRPr="007A2C4F">
        <w:t>r</w:t>
      </w:r>
      <w:r w:rsidR="0097737F" w:rsidRPr="007A2C4F">
        <w:t xml:space="preserve">eview of Program with </w:t>
      </w:r>
      <w:r w:rsidRPr="007A2C4F">
        <w:t xml:space="preserve">Plan.  </w:t>
      </w:r>
      <w:r w:rsidR="000A3CD0" w:rsidRPr="007A2C4F">
        <w:t>(</w:t>
      </w:r>
      <w:r w:rsidRPr="007A2C4F">
        <w:t xml:space="preserve">The review process will include a review of the </w:t>
      </w:r>
      <w:r w:rsidR="0097737F" w:rsidRPr="007A2C4F">
        <w:t xml:space="preserve">Program and </w:t>
      </w:r>
      <w:r w:rsidRPr="007A2C4F">
        <w:t xml:space="preserve">Provider Quality </w:t>
      </w:r>
      <w:r w:rsidR="0097737F" w:rsidRPr="007A2C4F">
        <w:t>Metrics)</w:t>
      </w:r>
      <w:r w:rsidRPr="007A2C4F">
        <w:t>.</w:t>
      </w:r>
    </w:p>
    <w:p w:rsidR="00F87946" w:rsidRPr="007A2C4F" w:rsidRDefault="00F87946" w:rsidP="00F97ADB">
      <w:pPr>
        <w:pStyle w:val="ListParagraph"/>
        <w:ind w:left="360"/>
        <w:rPr>
          <w:b/>
          <w:i/>
          <w:color w:val="00B050"/>
        </w:rPr>
      </w:pPr>
    </w:p>
    <w:p w:rsidR="00D224E5" w:rsidRDefault="00F97ADB" w:rsidP="00F97ADB">
      <w:pPr>
        <w:pStyle w:val="ListParagraph"/>
        <w:ind w:left="360"/>
        <w:rPr>
          <w:b/>
          <w:i/>
          <w:color w:val="00B050"/>
        </w:rPr>
      </w:pPr>
      <w:r w:rsidRPr="007A2C4F">
        <w:rPr>
          <w:b/>
          <w:i/>
          <w:color w:val="00B050"/>
        </w:rPr>
        <w:t>Note</w:t>
      </w:r>
      <w:r w:rsidR="00F87946" w:rsidRPr="007A2C4F">
        <w:rPr>
          <w:b/>
          <w:i/>
          <w:color w:val="00B050"/>
        </w:rPr>
        <w:t>s</w:t>
      </w:r>
      <w:r w:rsidRPr="007A2C4F">
        <w:rPr>
          <w:b/>
          <w:i/>
          <w:color w:val="00B050"/>
        </w:rPr>
        <w:t xml:space="preserve">: </w:t>
      </w:r>
    </w:p>
    <w:p w:rsidR="00D224E5" w:rsidRDefault="00D224E5" w:rsidP="00F97ADB">
      <w:pPr>
        <w:pStyle w:val="ListParagraph"/>
        <w:ind w:left="360"/>
        <w:rPr>
          <w:b/>
          <w:i/>
          <w:color w:val="00B050"/>
        </w:rPr>
      </w:pPr>
      <w:r>
        <w:rPr>
          <w:b/>
          <w:i/>
          <w:color w:val="00B050"/>
        </w:rPr>
        <w:t xml:space="preserve">Under Item 5, it </w:t>
      </w:r>
      <w:r w:rsidRPr="00D224E5">
        <w:rPr>
          <w:b/>
          <w:i/>
          <w:color w:val="00B050"/>
        </w:rPr>
        <w:t>is important in the vetting process tha</w:t>
      </w:r>
      <w:r>
        <w:rPr>
          <w:b/>
          <w:i/>
          <w:color w:val="00B050"/>
        </w:rPr>
        <w:t>t purchasers</w:t>
      </w:r>
      <w:r w:rsidRPr="00D224E5">
        <w:rPr>
          <w:b/>
          <w:i/>
          <w:color w:val="00B050"/>
        </w:rPr>
        <w:t xml:space="preserve"> </w:t>
      </w:r>
      <w:r>
        <w:rPr>
          <w:b/>
          <w:i/>
          <w:color w:val="00B050"/>
        </w:rPr>
        <w:t xml:space="preserve">also </w:t>
      </w:r>
      <w:r w:rsidRPr="00D224E5">
        <w:rPr>
          <w:b/>
          <w:i/>
          <w:color w:val="00B050"/>
        </w:rPr>
        <w:t xml:space="preserve">understand concierge and/or patient coordination capabilities of a program.  This includes understanding the details of patient intake, </w:t>
      </w:r>
      <w:r>
        <w:rPr>
          <w:b/>
          <w:i/>
          <w:color w:val="00B050"/>
        </w:rPr>
        <w:t xml:space="preserve">as well as </w:t>
      </w:r>
      <w:r w:rsidRPr="00D224E5">
        <w:rPr>
          <w:b/>
          <w:i/>
          <w:color w:val="00B050"/>
        </w:rPr>
        <w:t>coordination of anci</w:t>
      </w:r>
      <w:r>
        <w:rPr>
          <w:b/>
          <w:i/>
          <w:color w:val="00B050"/>
        </w:rPr>
        <w:t>llary services, such</w:t>
      </w:r>
      <w:r w:rsidRPr="00D224E5">
        <w:rPr>
          <w:b/>
          <w:i/>
          <w:color w:val="00B050"/>
        </w:rPr>
        <w:t xml:space="preserve"> as </w:t>
      </w:r>
      <w:r>
        <w:rPr>
          <w:b/>
          <w:i/>
          <w:color w:val="00B050"/>
        </w:rPr>
        <w:t xml:space="preserve">patient </w:t>
      </w:r>
      <w:r w:rsidRPr="00D224E5">
        <w:rPr>
          <w:b/>
          <w:i/>
          <w:color w:val="00B050"/>
        </w:rPr>
        <w:t>travel needs, collection of records, surgeon selection, appointments, patient education, hoteling, transportation, etc.</w:t>
      </w:r>
    </w:p>
    <w:p w:rsidR="00D224E5" w:rsidRDefault="00D224E5" w:rsidP="00F97ADB">
      <w:pPr>
        <w:pStyle w:val="ListParagraph"/>
        <w:ind w:left="360"/>
        <w:rPr>
          <w:b/>
          <w:i/>
          <w:color w:val="00B050"/>
        </w:rPr>
      </w:pPr>
    </w:p>
    <w:p w:rsidR="00242832" w:rsidRPr="00F97ADB" w:rsidRDefault="00F97ADB" w:rsidP="00F97ADB">
      <w:pPr>
        <w:pStyle w:val="ListParagraph"/>
        <w:ind w:left="360"/>
        <w:rPr>
          <w:b/>
          <w:i/>
          <w:color w:val="00B050"/>
        </w:rPr>
      </w:pPr>
      <w:r w:rsidRPr="007A2C4F">
        <w:rPr>
          <w:b/>
          <w:i/>
          <w:color w:val="00B050"/>
        </w:rPr>
        <w:t xml:space="preserve">Item 7 in brackets is an ideal situation for filing and paying claims.  However, not all providers will be in a position to </w:t>
      </w:r>
      <w:r w:rsidR="00F87946" w:rsidRPr="007A2C4F">
        <w:rPr>
          <w:b/>
          <w:i/>
          <w:color w:val="00B050"/>
        </w:rPr>
        <w:t xml:space="preserve">aggregate all claims from </w:t>
      </w:r>
      <w:r w:rsidR="008250E4" w:rsidRPr="007A2C4F">
        <w:rPr>
          <w:b/>
          <w:i/>
          <w:color w:val="00B050"/>
        </w:rPr>
        <w:t>the participating providers in Y</w:t>
      </w:r>
      <w:r w:rsidR="00F87946" w:rsidRPr="007A2C4F">
        <w:rPr>
          <w:b/>
          <w:i/>
          <w:color w:val="00B050"/>
        </w:rPr>
        <w:t xml:space="preserve">ear 1 of the Agreement.  CPR recommends starting </w:t>
      </w:r>
      <w:r w:rsidR="008250E4" w:rsidRPr="007A2C4F">
        <w:rPr>
          <w:b/>
          <w:i/>
          <w:color w:val="00B050"/>
        </w:rPr>
        <w:t xml:space="preserve">the negotiations </w:t>
      </w:r>
      <w:r w:rsidR="00F87946" w:rsidRPr="007A2C4F">
        <w:rPr>
          <w:b/>
          <w:i/>
          <w:color w:val="00B050"/>
        </w:rPr>
        <w:t>with this provision, but if the Provider is not willing or able to perform this function, the contract should reflect that this provision will occur at the beginning of Year 3 of the Agreement.</w:t>
      </w:r>
      <w:r w:rsidR="00F87946">
        <w:rPr>
          <w:b/>
          <w:i/>
          <w:color w:val="00B050"/>
        </w:rPr>
        <w:t xml:space="preserve"> </w:t>
      </w:r>
    </w:p>
    <w:p w:rsidR="00767533" w:rsidRPr="000F0AEA" w:rsidRDefault="008B57DD" w:rsidP="003A604A">
      <w:pPr>
        <w:pStyle w:val="Heading1"/>
        <w:numPr>
          <w:ilvl w:val="0"/>
          <w:numId w:val="20"/>
        </w:numPr>
        <w:tabs>
          <w:tab w:val="left" w:pos="1140"/>
        </w:tabs>
        <w:spacing w:before="171"/>
        <w:rPr>
          <w:rFonts w:asciiTheme="minorHAnsi" w:hAnsiTheme="minorHAnsi"/>
          <w:bCs w:val="0"/>
          <w:u w:val="none"/>
        </w:rPr>
      </w:pPr>
      <w:r w:rsidRPr="000F0AEA">
        <w:rPr>
          <w:rFonts w:asciiTheme="minorHAnsi" w:hAnsiTheme="minorHAnsi"/>
          <w:u w:val="none"/>
        </w:rPr>
        <w:t>P</w:t>
      </w:r>
      <w:r w:rsidR="00242832" w:rsidRPr="000F0AEA">
        <w:rPr>
          <w:rFonts w:asciiTheme="minorHAnsi" w:hAnsiTheme="minorHAnsi"/>
          <w:u w:val="none"/>
        </w:rPr>
        <w:t>ayme</w:t>
      </w:r>
      <w:r w:rsidR="00A71E4B" w:rsidRPr="000F0AEA">
        <w:rPr>
          <w:rFonts w:asciiTheme="minorHAnsi" w:hAnsiTheme="minorHAnsi"/>
          <w:spacing w:val="-1"/>
          <w:u w:val="none"/>
        </w:rPr>
        <w:t>nt Terms</w:t>
      </w:r>
    </w:p>
    <w:p w:rsidR="001A0149" w:rsidRPr="00C5664A" w:rsidRDefault="001D50E5" w:rsidP="00637372">
      <w:pPr>
        <w:pStyle w:val="Heading1"/>
        <w:numPr>
          <w:ilvl w:val="0"/>
          <w:numId w:val="23"/>
        </w:numPr>
        <w:tabs>
          <w:tab w:val="left" w:pos="1140"/>
        </w:tabs>
        <w:spacing w:before="171"/>
        <w:rPr>
          <w:rFonts w:asciiTheme="minorHAnsi" w:hAnsiTheme="minorHAnsi"/>
          <w:b w:val="0"/>
          <w:bCs w:val="0"/>
        </w:rPr>
      </w:pPr>
      <w:r w:rsidRPr="00C5664A">
        <w:rPr>
          <w:rFonts w:asciiTheme="minorHAnsi" w:hAnsiTheme="minorHAnsi"/>
          <w:b w:val="0"/>
          <w:bCs w:val="0"/>
        </w:rPr>
        <w:t xml:space="preserve">Year 1 </w:t>
      </w:r>
      <w:r w:rsidR="00AE4EFD" w:rsidRPr="00C5664A">
        <w:rPr>
          <w:rFonts w:asciiTheme="minorHAnsi" w:hAnsiTheme="minorHAnsi"/>
          <w:b w:val="0"/>
          <w:bCs w:val="0"/>
        </w:rPr>
        <w:t xml:space="preserve">&amp; 2 </w:t>
      </w:r>
      <w:r w:rsidR="004026F8" w:rsidRPr="00C5664A">
        <w:rPr>
          <w:rFonts w:asciiTheme="minorHAnsi" w:hAnsiTheme="minorHAnsi"/>
          <w:b w:val="0"/>
          <w:bCs w:val="0"/>
        </w:rPr>
        <w:t>of the Agreement</w:t>
      </w:r>
      <w:r w:rsidRPr="00C5664A">
        <w:rPr>
          <w:rFonts w:asciiTheme="minorHAnsi" w:hAnsiTheme="minorHAnsi"/>
          <w:b w:val="0"/>
          <w:bCs w:val="0"/>
        </w:rPr>
        <w:t>– Fee</w:t>
      </w:r>
      <w:r w:rsidR="0024414A" w:rsidRPr="00C5664A">
        <w:rPr>
          <w:rFonts w:asciiTheme="minorHAnsi" w:hAnsiTheme="minorHAnsi"/>
          <w:b w:val="0"/>
          <w:bCs w:val="0"/>
        </w:rPr>
        <w:t>-</w:t>
      </w:r>
      <w:r w:rsidRPr="00C5664A">
        <w:rPr>
          <w:rFonts w:asciiTheme="minorHAnsi" w:hAnsiTheme="minorHAnsi"/>
          <w:b w:val="0"/>
          <w:bCs w:val="0"/>
        </w:rPr>
        <w:t>for</w:t>
      </w:r>
      <w:r w:rsidR="0024414A" w:rsidRPr="00C5664A">
        <w:rPr>
          <w:rFonts w:asciiTheme="minorHAnsi" w:hAnsiTheme="minorHAnsi"/>
          <w:b w:val="0"/>
          <w:bCs w:val="0"/>
        </w:rPr>
        <w:t>-</w:t>
      </w:r>
      <w:r w:rsidRPr="00C5664A">
        <w:rPr>
          <w:rFonts w:asciiTheme="minorHAnsi" w:hAnsiTheme="minorHAnsi"/>
          <w:b w:val="0"/>
          <w:bCs w:val="0"/>
        </w:rPr>
        <w:t xml:space="preserve">Service Payment Reconciled to Target Price </w:t>
      </w:r>
      <w:r w:rsidR="00641C04">
        <w:rPr>
          <w:rFonts w:asciiTheme="minorHAnsi" w:hAnsiTheme="minorHAnsi"/>
          <w:b w:val="0"/>
          <w:bCs w:val="0"/>
        </w:rPr>
        <w:t>[</w:t>
      </w:r>
      <w:r w:rsidRPr="00C5664A">
        <w:rPr>
          <w:rFonts w:asciiTheme="minorHAnsi" w:hAnsiTheme="minorHAnsi"/>
          <w:b w:val="0"/>
          <w:bCs w:val="0"/>
        </w:rPr>
        <w:t>with Gain Share</w:t>
      </w:r>
      <w:r w:rsidR="00641C04">
        <w:rPr>
          <w:rFonts w:asciiTheme="minorHAnsi" w:hAnsiTheme="minorHAnsi"/>
          <w:b w:val="0"/>
          <w:bCs w:val="0"/>
        </w:rPr>
        <w:t>]</w:t>
      </w:r>
      <w:r w:rsidRPr="00C5664A">
        <w:rPr>
          <w:rFonts w:asciiTheme="minorHAnsi" w:hAnsiTheme="minorHAnsi"/>
          <w:b w:val="0"/>
          <w:bCs w:val="0"/>
        </w:rPr>
        <w:t xml:space="preserve"> </w:t>
      </w:r>
    </w:p>
    <w:p w:rsidR="001D50E5" w:rsidRPr="00C5664A" w:rsidRDefault="001D50E5" w:rsidP="00C5664A">
      <w:pPr>
        <w:pStyle w:val="Heading1"/>
        <w:numPr>
          <w:ilvl w:val="0"/>
          <w:numId w:val="11"/>
        </w:numPr>
        <w:tabs>
          <w:tab w:val="left" w:pos="1140"/>
        </w:tabs>
        <w:spacing w:before="171"/>
        <w:ind w:left="1440"/>
        <w:rPr>
          <w:rFonts w:asciiTheme="minorHAnsi" w:hAnsiTheme="minorHAnsi"/>
          <w:b w:val="0"/>
          <w:bCs w:val="0"/>
        </w:rPr>
      </w:pPr>
      <w:r w:rsidRPr="00C5664A">
        <w:rPr>
          <w:rFonts w:asciiTheme="minorHAnsi" w:hAnsiTheme="minorHAnsi"/>
          <w:b w:val="0"/>
          <w:bCs w:val="0"/>
          <w:u w:val="none"/>
        </w:rPr>
        <w:t xml:space="preserve">Existing Fee Schedules - </w:t>
      </w:r>
      <w:r w:rsidRPr="00C5664A">
        <w:rPr>
          <w:rFonts w:asciiTheme="minorHAnsi" w:hAnsiTheme="minorHAnsi"/>
          <w:b w:val="0"/>
          <w:bCs w:val="0"/>
          <w:i/>
          <w:u w:val="none"/>
        </w:rPr>
        <w:t>Provider and Provider Affiliates</w:t>
      </w:r>
      <w:r w:rsidRPr="00C5664A">
        <w:rPr>
          <w:rFonts w:asciiTheme="minorHAnsi" w:hAnsiTheme="minorHAnsi"/>
          <w:b w:val="0"/>
          <w:bCs w:val="0"/>
          <w:u w:val="none"/>
        </w:rPr>
        <w:t xml:space="preserve"> submit claims for </w:t>
      </w:r>
      <w:r w:rsidRPr="00C5664A">
        <w:rPr>
          <w:rFonts w:asciiTheme="minorHAnsi" w:hAnsiTheme="minorHAnsi"/>
          <w:b w:val="0"/>
          <w:bCs w:val="0"/>
          <w:i/>
          <w:u w:val="none"/>
        </w:rPr>
        <w:t>Covered and Eligible</w:t>
      </w:r>
      <w:r w:rsidRPr="00C5664A">
        <w:rPr>
          <w:rFonts w:asciiTheme="minorHAnsi" w:hAnsiTheme="minorHAnsi"/>
          <w:b w:val="0"/>
          <w:bCs w:val="0"/>
          <w:u w:val="none"/>
        </w:rPr>
        <w:t xml:space="preserve"> </w:t>
      </w:r>
      <w:r w:rsidR="0024414A" w:rsidRPr="00C5664A">
        <w:rPr>
          <w:rFonts w:asciiTheme="minorHAnsi" w:hAnsiTheme="minorHAnsi"/>
          <w:b w:val="0"/>
          <w:bCs w:val="0"/>
          <w:i/>
          <w:u w:val="none"/>
        </w:rPr>
        <w:t>Persons</w:t>
      </w:r>
      <w:r w:rsidR="0065276C" w:rsidRPr="00C5664A">
        <w:rPr>
          <w:rFonts w:asciiTheme="minorHAnsi" w:hAnsiTheme="minorHAnsi"/>
          <w:b w:val="0"/>
          <w:bCs w:val="0"/>
          <w:i/>
          <w:u w:val="none"/>
        </w:rPr>
        <w:t xml:space="preserve"> </w:t>
      </w:r>
      <w:r w:rsidR="001A0149" w:rsidRPr="00C5664A">
        <w:rPr>
          <w:rFonts w:asciiTheme="minorHAnsi" w:hAnsiTheme="minorHAnsi"/>
          <w:b w:val="0"/>
          <w:bCs w:val="0"/>
          <w:u w:val="none"/>
        </w:rPr>
        <w:t xml:space="preserve">and </w:t>
      </w:r>
      <w:r w:rsidR="005D6182">
        <w:rPr>
          <w:rFonts w:asciiTheme="minorHAnsi" w:hAnsiTheme="minorHAnsi"/>
          <w:b w:val="0"/>
          <w:bCs w:val="0"/>
          <w:u w:val="none"/>
        </w:rPr>
        <w:t>are</w:t>
      </w:r>
      <w:r w:rsidR="005D6182" w:rsidRPr="00C5664A">
        <w:rPr>
          <w:rFonts w:asciiTheme="minorHAnsi" w:hAnsiTheme="minorHAnsi"/>
          <w:b w:val="0"/>
          <w:bCs w:val="0"/>
          <w:u w:val="none"/>
        </w:rPr>
        <w:t xml:space="preserve"> </w:t>
      </w:r>
      <w:r w:rsidR="001A0149" w:rsidRPr="00C5664A">
        <w:rPr>
          <w:rFonts w:asciiTheme="minorHAnsi" w:hAnsiTheme="minorHAnsi"/>
          <w:b w:val="0"/>
          <w:bCs w:val="0"/>
          <w:u w:val="none"/>
        </w:rPr>
        <w:t xml:space="preserve">paid for </w:t>
      </w:r>
      <w:r w:rsidR="001A0149" w:rsidRPr="00C5664A">
        <w:rPr>
          <w:rFonts w:asciiTheme="minorHAnsi" w:hAnsiTheme="minorHAnsi"/>
          <w:b w:val="0"/>
          <w:bCs w:val="0"/>
          <w:i/>
          <w:u w:val="none"/>
        </w:rPr>
        <w:t>Covered Services</w:t>
      </w:r>
      <w:r w:rsidR="001A0149" w:rsidRPr="00C5664A">
        <w:rPr>
          <w:rFonts w:asciiTheme="minorHAnsi" w:hAnsiTheme="minorHAnsi"/>
          <w:b w:val="0"/>
          <w:bCs w:val="0"/>
          <w:u w:val="none"/>
        </w:rPr>
        <w:t xml:space="preserve"> </w:t>
      </w:r>
      <w:r w:rsidRPr="00C5664A">
        <w:rPr>
          <w:rFonts w:asciiTheme="minorHAnsi" w:hAnsiTheme="minorHAnsi"/>
          <w:b w:val="0"/>
          <w:bCs w:val="0"/>
          <w:u w:val="none"/>
        </w:rPr>
        <w:t xml:space="preserve">under existing payment terms in place between Plan and Providers.  </w:t>
      </w:r>
      <w:r w:rsidR="004C0408" w:rsidRPr="00C5664A">
        <w:rPr>
          <w:rFonts w:asciiTheme="minorHAnsi" w:hAnsiTheme="minorHAnsi"/>
          <w:b w:val="0"/>
          <w:bCs w:val="0"/>
          <w:i/>
          <w:u w:val="none"/>
        </w:rPr>
        <w:t>Provider and Provider Affiliates</w:t>
      </w:r>
      <w:r w:rsidR="004D5C08" w:rsidRPr="00C5664A">
        <w:rPr>
          <w:rFonts w:asciiTheme="minorHAnsi" w:hAnsiTheme="minorHAnsi"/>
          <w:b w:val="0"/>
          <w:bCs w:val="0"/>
          <w:u w:val="none"/>
        </w:rPr>
        <w:t xml:space="preserve"> will accept payment under these terms as payment in full</w:t>
      </w:r>
      <w:r w:rsidR="004C0408" w:rsidRPr="00C5664A">
        <w:rPr>
          <w:rFonts w:asciiTheme="minorHAnsi" w:hAnsiTheme="minorHAnsi"/>
          <w:b w:val="0"/>
          <w:bCs w:val="0"/>
          <w:u w:val="none"/>
        </w:rPr>
        <w:t xml:space="preserve"> and are prohibited from balance billing the </w:t>
      </w:r>
      <w:r w:rsidR="004C0408" w:rsidRPr="00C5664A">
        <w:rPr>
          <w:rFonts w:asciiTheme="minorHAnsi" w:hAnsiTheme="minorHAnsi"/>
          <w:b w:val="0"/>
          <w:bCs w:val="0"/>
          <w:i/>
          <w:u w:val="none"/>
        </w:rPr>
        <w:t>Covered and Eligible Person</w:t>
      </w:r>
      <w:r w:rsidR="004C0408" w:rsidRPr="00C5664A">
        <w:rPr>
          <w:rFonts w:asciiTheme="minorHAnsi" w:hAnsiTheme="minorHAnsi"/>
          <w:b w:val="0"/>
          <w:bCs w:val="0"/>
          <w:u w:val="none"/>
        </w:rPr>
        <w:t xml:space="preserve"> for expenses included in the </w:t>
      </w:r>
      <w:r w:rsidR="004C0408" w:rsidRPr="00C5664A">
        <w:rPr>
          <w:rFonts w:asciiTheme="minorHAnsi" w:hAnsiTheme="minorHAnsi"/>
          <w:b w:val="0"/>
          <w:bCs w:val="0"/>
          <w:i/>
          <w:u w:val="none"/>
        </w:rPr>
        <w:t>Care Bundle</w:t>
      </w:r>
      <w:r w:rsidR="004D5C08" w:rsidRPr="00C5664A">
        <w:rPr>
          <w:rFonts w:asciiTheme="minorHAnsi" w:hAnsiTheme="minorHAnsi"/>
          <w:b w:val="0"/>
          <w:bCs w:val="0"/>
          <w:u w:val="none"/>
        </w:rPr>
        <w:t xml:space="preserve">. </w:t>
      </w:r>
    </w:p>
    <w:p w:rsidR="004D5C08" w:rsidRPr="00C5664A" w:rsidRDefault="004D5C08" w:rsidP="00C5664A">
      <w:pPr>
        <w:pStyle w:val="Heading1"/>
        <w:numPr>
          <w:ilvl w:val="0"/>
          <w:numId w:val="11"/>
        </w:numPr>
        <w:tabs>
          <w:tab w:val="left" w:pos="1140"/>
        </w:tabs>
        <w:spacing w:before="171"/>
        <w:ind w:left="1440"/>
        <w:rPr>
          <w:rFonts w:asciiTheme="minorHAnsi" w:hAnsiTheme="minorHAnsi"/>
          <w:b w:val="0"/>
          <w:bCs w:val="0"/>
        </w:rPr>
      </w:pPr>
      <w:r w:rsidRPr="00C5664A">
        <w:rPr>
          <w:rFonts w:asciiTheme="minorHAnsi" w:hAnsiTheme="minorHAnsi"/>
          <w:b w:val="0"/>
          <w:bCs w:val="0"/>
          <w:u w:val="none"/>
        </w:rPr>
        <w:t xml:space="preserve">Additional Compensation Model – During Year 1 and 2 </w:t>
      </w:r>
      <w:r w:rsidR="004026F8" w:rsidRPr="00C5664A">
        <w:rPr>
          <w:rFonts w:asciiTheme="minorHAnsi" w:hAnsiTheme="minorHAnsi"/>
          <w:b w:val="0"/>
          <w:bCs w:val="0"/>
          <w:u w:val="none"/>
        </w:rPr>
        <w:t xml:space="preserve">of the Agreement, </w:t>
      </w:r>
      <w:r w:rsidRPr="00C5664A">
        <w:rPr>
          <w:rFonts w:asciiTheme="minorHAnsi" w:hAnsiTheme="minorHAnsi"/>
          <w:b w:val="0"/>
          <w:bCs w:val="0"/>
          <w:u w:val="none"/>
        </w:rPr>
        <w:t xml:space="preserve">additional compensation will be available to </w:t>
      </w:r>
      <w:r w:rsidR="004026F8" w:rsidRPr="00C5664A">
        <w:rPr>
          <w:rFonts w:asciiTheme="minorHAnsi" w:hAnsiTheme="minorHAnsi"/>
          <w:b w:val="0"/>
          <w:bCs w:val="0"/>
          <w:u w:val="none"/>
        </w:rPr>
        <w:t>P</w:t>
      </w:r>
      <w:r w:rsidRPr="00C5664A">
        <w:rPr>
          <w:rFonts w:asciiTheme="minorHAnsi" w:hAnsiTheme="minorHAnsi"/>
          <w:b w:val="0"/>
          <w:bCs w:val="0"/>
          <w:u w:val="none"/>
        </w:rPr>
        <w:t>rovider based on meeting the following criteria</w:t>
      </w:r>
      <w:r w:rsidR="004026F8" w:rsidRPr="00C5664A">
        <w:rPr>
          <w:rFonts w:asciiTheme="minorHAnsi" w:hAnsiTheme="minorHAnsi"/>
          <w:b w:val="0"/>
          <w:bCs w:val="0"/>
          <w:u w:val="none"/>
        </w:rPr>
        <w:t>:</w:t>
      </w:r>
    </w:p>
    <w:p w:rsidR="004D5C08" w:rsidRPr="00C5664A" w:rsidRDefault="0034122F" w:rsidP="00C5664A">
      <w:pPr>
        <w:pStyle w:val="Heading1"/>
        <w:tabs>
          <w:tab w:val="left" w:pos="1140"/>
        </w:tabs>
        <w:spacing w:before="171"/>
        <w:ind w:left="2160" w:firstLine="0"/>
        <w:rPr>
          <w:rFonts w:asciiTheme="minorHAnsi" w:hAnsiTheme="minorHAnsi"/>
          <w:b w:val="0"/>
          <w:bCs w:val="0"/>
        </w:rPr>
      </w:pPr>
      <w:r w:rsidRPr="00C5664A">
        <w:rPr>
          <w:rFonts w:asciiTheme="minorHAnsi" w:hAnsiTheme="minorHAnsi"/>
          <w:b w:val="0"/>
          <w:bCs w:val="0"/>
          <w:u w:val="none"/>
        </w:rPr>
        <w:t xml:space="preserve">a. </w:t>
      </w:r>
      <w:r w:rsidR="004D5C08" w:rsidRPr="00C5664A">
        <w:rPr>
          <w:rFonts w:asciiTheme="minorHAnsi" w:hAnsiTheme="minorHAnsi"/>
          <w:b w:val="0"/>
          <w:bCs w:val="0"/>
          <w:u w:val="none"/>
        </w:rPr>
        <w:t xml:space="preserve">Provider has met baseline Program and Provider Quality </w:t>
      </w:r>
      <w:r w:rsidR="004026F8" w:rsidRPr="00C5664A">
        <w:rPr>
          <w:rFonts w:asciiTheme="minorHAnsi" w:hAnsiTheme="minorHAnsi"/>
          <w:b w:val="0"/>
          <w:bCs w:val="0"/>
          <w:u w:val="none"/>
        </w:rPr>
        <w:t>M</w:t>
      </w:r>
      <w:r w:rsidR="004D5C08" w:rsidRPr="00C5664A">
        <w:rPr>
          <w:rFonts w:asciiTheme="minorHAnsi" w:hAnsiTheme="minorHAnsi"/>
          <w:b w:val="0"/>
          <w:bCs w:val="0"/>
          <w:u w:val="none"/>
        </w:rPr>
        <w:t>e</w:t>
      </w:r>
      <w:r w:rsidR="004026F8" w:rsidRPr="00C5664A">
        <w:rPr>
          <w:rFonts w:asciiTheme="minorHAnsi" w:hAnsiTheme="minorHAnsi"/>
          <w:b w:val="0"/>
          <w:bCs w:val="0"/>
          <w:u w:val="none"/>
        </w:rPr>
        <w:t>trics</w:t>
      </w:r>
      <w:r w:rsidR="004D5C08" w:rsidRPr="00C5664A">
        <w:rPr>
          <w:rFonts w:asciiTheme="minorHAnsi" w:hAnsiTheme="minorHAnsi"/>
          <w:b w:val="0"/>
          <w:bCs w:val="0"/>
          <w:u w:val="none"/>
        </w:rPr>
        <w:t>, and</w:t>
      </w:r>
    </w:p>
    <w:p w:rsidR="004D5C08" w:rsidRPr="00C5664A" w:rsidRDefault="0034122F" w:rsidP="00C5664A">
      <w:pPr>
        <w:pStyle w:val="Heading1"/>
        <w:tabs>
          <w:tab w:val="left" w:pos="1140"/>
        </w:tabs>
        <w:spacing w:before="171"/>
        <w:ind w:left="2160" w:firstLine="0"/>
        <w:rPr>
          <w:rFonts w:asciiTheme="minorHAnsi" w:hAnsiTheme="minorHAnsi"/>
          <w:b w:val="0"/>
          <w:bCs w:val="0"/>
        </w:rPr>
      </w:pPr>
      <w:r w:rsidRPr="00C5664A">
        <w:rPr>
          <w:rFonts w:asciiTheme="minorHAnsi" w:hAnsiTheme="minorHAnsi"/>
          <w:b w:val="0"/>
          <w:bCs w:val="0"/>
          <w:u w:val="none"/>
        </w:rPr>
        <w:t xml:space="preserve">b. </w:t>
      </w:r>
      <w:r w:rsidR="00F97ADB" w:rsidRPr="00C5664A">
        <w:rPr>
          <w:rFonts w:asciiTheme="minorHAnsi" w:hAnsiTheme="minorHAnsi"/>
          <w:b w:val="0"/>
          <w:bCs w:val="0"/>
          <w:u w:val="none"/>
        </w:rPr>
        <w:t>[</w:t>
      </w:r>
      <w:r w:rsidR="004D5C08" w:rsidRPr="00C5664A">
        <w:rPr>
          <w:rFonts w:asciiTheme="minorHAnsi" w:hAnsiTheme="minorHAnsi"/>
          <w:b w:val="0"/>
          <w:bCs w:val="0"/>
          <w:u w:val="none"/>
        </w:rPr>
        <w:t xml:space="preserve">A </w:t>
      </w:r>
      <w:r w:rsidR="00D34414" w:rsidRPr="00C5664A">
        <w:rPr>
          <w:rFonts w:asciiTheme="minorHAnsi" w:hAnsiTheme="minorHAnsi"/>
          <w:b w:val="0"/>
          <w:bCs w:val="0"/>
          <w:u w:val="none"/>
        </w:rPr>
        <w:t>s</w:t>
      </w:r>
      <w:r w:rsidR="004D5C08" w:rsidRPr="00C5664A">
        <w:rPr>
          <w:rFonts w:asciiTheme="minorHAnsi" w:hAnsiTheme="minorHAnsi"/>
          <w:b w:val="0"/>
          <w:bCs w:val="0"/>
          <w:u w:val="none"/>
        </w:rPr>
        <w:t xml:space="preserve">urplus is available to Share between Provider and Plan according to Gain Share Methodology (Exhibit </w:t>
      </w:r>
      <w:r w:rsidR="0029572B">
        <w:rPr>
          <w:rFonts w:asciiTheme="minorHAnsi" w:hAnsiTheme="minorHAnsi"/>
          <w:b w:val="0"/>
          <w:bCs w:val="0"/>
          <w:u w:val="none"/>
        </w:rPr>
        <w:t>D</w:t>
      </w:r>
      <w:r w:rsidR="004D5C08" w:rsidRPr="00C5664A">
        <w:rPr>
          <w:rFonts w:asciiTheme="minorHAnsi" w:hAnsiTheme="minorHAnsi"/>
          <w:b w:val="0"/>
          <w:bCs w:val="0"/>
          <w:u w:val="none"/>
        </w:rPr>
        <w:t>)</w:t>
      </w:r>
      <w:r w:rsidR="00F97ADB" w:rsidRPr="00C5664A">
        <w:rPr>
          <w:rFonts w:asciiTheme="minorHAnsi" w:hAnsiTheme="minorHAnsi"/>
          <w:b w:val="0"/>
          <w:bCs w:val="0"/>
          <w:u w:val="none"/>
        </w:rPr>
        <w:t>]</w:t>
      </w:r>
      <w:r w:rsidR="004026F8" w:rsidRPr="00C5664A">
        <w:rPr>
          <w:rFonts w:asciiTheme="minorHAnsi" w:hAnsiTheme="minorHAnsi"/>
          <w:b w:val="0"/>
          <w:bCs w:val="0"/>
          <w:u w:val="none"/>
        </w:rPr>
        <w:t>.</w:t>
      </w:r>
      <w:r w:rsidR="004D5C08" w:rsidRPr="00C5664A">
        <w:rPr>
          <w:rFonts w:asciiTheme="minorHAnsi" w:hAnsiTheme="minorHAnsi"/>
          <w:b w:val="0"/>
          <w:bCs w:val="0"/>
          <w:u w:val="none"/>
        </w:rPr>
        <w:t xml:space="preserve"> </w:t>
      </w:r>
    </w:p>
    <w:p w:rsidR="001D50E5" w:rsidRPr="00C5664A" w:rsidRDefault="001D50E5" w:rsidP="00C5664A">
      <w:pPr>
        <w:pStyle w:val="Heading1"/>
        <w:numPr>
          <w:ilvl w:val="0"/>
          <w:numId w:val="11"/>
        </w:numPr>
        <w:tabs>
          <w:tab w:val="left" w:pos="1140"/>
        </w:tabs>
        <w:spacing w:before="171"/>
        <w:ind w:left="1440"/>
        <w:rPr>
          <w:rFonts w:asciiTheme="minorHAnsi" w:hAnsiTheme="minorHAnsi"/>
          <w:b w:val="0"/>
          <w:bCs w:val="0"/>
        </w:rPr>
      </w:pPr>
      <w:r w:rsidRPr="00C5664A">
        <w:rPr>
          <w:rFonts w:asciiTheme="minorHAnsi" w:hAnsiTheme="minorHAnsi"/>
          <w:b w:val="0"/>
          <w:bCs w:val="0"/>
          <w:u w:val="none"/>
        </w:rPr>
        <w:t>6 Month Reconciliation –</w:t>
      </w:r>
      <w:r w:rsidR="001A0149" w:rsidRPr="00C5664A">
        <w:rPr>
          <w:rFonts w:asciiTheme="minorHAnsi" w:hAnsiTheme="minorHAnsi"/>
          <w:b w:val="0"/>
          <w:bCs w:val="0"/>
          <w:u w:val="none"/>
        </w:rPr>
        <w:t xml:space="preserve"> </w:t>
      </w:r>
      <w:r w:rsidR="004026F8" w:rsidRPr="00C5664A">
        <w:rPr>
          <w:rFonts w:asciiTheme="minorHAnsi" w:hAnsiTheme="minorHAnsi"/>
          <w:b w:val="0"/>
          <w:bCs w:val="0"/>
          <w:u w:val="none"/>
        </w:rPr>
        <w:t>W</w:t>
      </w:r>
      <w:r w:rsidR="001A0149" w:rsidRPr="00C5664A">
        <w:rPr>
          <w:rFonts w:asciiTheme="minorHAnsi" w:hAnsiTheme="minorHAnsi"/>
          <w:b w:val="0"/>
          <w:bCs w:val="0"/>
          <w:u w:val="none"/>
        </w:rPr>
        <w:t xml:space="preserve">ithin 30 days after the end of the </w:t>
      </w:r>
      <w:r w:rsidR="004D5C08" w:rsidRPr="00C5664A">
        <w:rPr>
          <w:rFonts w:asciiTheme="minorHAnsi" w:hAnsiTheme="minorHAnsi"/>
          <w:b w:val="0"/>
          <w:bCs w:val="0"/>
          <w:u w:val="none"/>
        </w:rPr>
        <w:t>first six</w:t>
      </w:r>
      <w:r w:rsidR="001A0149" w:rsidRPr="00C5664A">
        <w:rPr>
          <w:rFonts w:asciiTheme="minorHAnsi" w:hAnsiTheme="minorHAnsi"/>
          <w:b w:val="0"/>
          <w:bCs w:val="0"/>
          <w:u w:val="none"/>
        </w:rPr>
        <w:t xml:space="preserve"> months of this Agreement and within 30 days after the anniversary of the </w:t>
      </w:r>
      <w:r w:rsidR="004D5C08" w:rsidRPr="00C5664A">
        <w:rPr>
          <w:rFonts w:asciiTheme="minorHAnsi" w:hAnsiTheme="minorHAnsi"/>
          <w:b w:val="0"/>
          <w:bCs w:val="0"/>
          <w:u w:val="none"/>
        </w:rPr>
        <w:t>Agreement,</w:t>
      </w:r>
      <w:r w:rsidR="001A0149" w:rsidRPr="00C5664A">
        <w:rPr>
          <w:rFonts w:asciiTheme="minorHAnsi" w:hAnsiTheme="minorHAnsi"/>
          <w:b w:val="0"/>
          <w:bCs w:val="0"/>
          <w:u w:val="none"/>
        </w:rPr>
        <w:t xml:space="preserve"> Plan will summarize all </w:t>
      </w:r>
      <w:r w:rsidR="004026F8" w:rsidRPr="00C5664A">
        <w:rPr>
          <w:rFonts w:asciiTheme="minorHAnsi" w:hAnsiTheme="minorHAnsi"/>
          <w:b w:val="0"/>
          <w:bCs w:val="0"/>
          <w:u w:val="none"/>
        </w:rPr>
        <w:t>c</w:t>
      </w:r>
      <w:r w:rsidR="001A0149" w:rsidRPr="00C5664A">
        <w:rPr>
          <w:rFonts w:asciiTheme="minorHAnsi" w:hAnsiTheme="minorHAnsi"/>
          <w:b w:val="0"/>
          <w:bCs w:val="0"/>
          <w:u w:val="none"/>
        </w:rPr>
        <w:t xml:space="preserve">ompleted </w:t>
      </w:r>
      <w:r w:rsidR="004026F8" w:rsidRPr="00C5664A">
        <w:rPr>
          <w:rFonts w:asciiTheme="minorHAnsi" w:hAnsiTheme="minorHAnsi"/>
          <w:b w:val="0"/>
          <w:bCs w:val="0"/>
          <w:u w:val="none"/>
        </w:rPr>
        <w:t>e</w:t>
      </w:r>
      <w:r w:rsidR="001A0149" w:rsidRPr="00C5664A">
        <w:rPr>
          <w:rFonts w:asciiTheme="minorHAnsi" w:hAnsiTheme="minorHAnsi"/>
          <w:b w:val="0"/>
          <w:bCs w:val="0"/>
          <w:u w:val="none"/>
        </w:rPr>
        <w:t xml:space="preserve">pisodes that occurred during the measurement period and meet with Provider to </w:t>
      </w:r>
      <w:r w:rsidR="004026F8" w:rsidRPr="00C5664A">
        <w:rPr>
          <w:rFonts w:asciiTheme="minorHAnsi" w:hAnsiTheme="minorHAnsi"/>
          <w:b w:val="0"/>
          <w:bCs w:val="0"/>
          <w:u w:val="none"/>
        </w:rPr>
        <w:t>r</w:t>
      </w:r>
      <w:r w:rsidR="001A0149" w:rsidRPr="00C5664A">
        <w:rPr>
          <w:rFonts w:asciiTheme="minorHAnsi" w:hAnsiTheme="minorHAnsi"/>
          <w:b w:val="0"/>
          <w:bCs w:val="0"/>
          <w:u w:val="none"/>
        </w:rPr>
        <w:t xml:space="preserve">eview the </w:t>
      </w:r>
      <w:r w:rsidR="004026F8" w:rsidRPr="00C5664A">
        <w:rPr>
          <w:rFonts w:asciiTheme="minorHAnsi" w:hAnsiTheme="minorHAnsi"/>
          <w:b w:val="0"/>
          <w:bCs w:val="0"/>
          <w:u w:val="none"/>
        </w:rPr>
        <w:t>c</w:t>
      </w:r>
      <w:r w:rsidR="001A0149" w:rsidRPr="00C5664A">
        <w:rPr>
          <w:rFonts w:asciiTheme="minorHAnsi" w:hAnsiTheme="minorHAnsi"/>
          <w:b w:val="0"/>
          <w:bCs w:val="0"/>
          <w:u w:val="none"/>
        </w:rPr>
        <w:t xml:space="preserve">ases. </w:t>
      </w:r>
    </w:p>
    <w:p w:rsidR="00F97ADB" w:rsidRPr="00C5664A" w:rsidRDefault="005D6182" w:rsidP="00C5664A">
      <w:pPr>
        <w:pStyle w:val="Heading1"/>
        <w:numPr>
          <w:ilvl w:val="0"/>
          <w:numId w:val="11"/>
        </w:numPr>
        <w:tabs>
          <w:tab w:val="left" w:pos="1140"/>
        </w:tabs>
        <w:spacing w:before="171"/>
        <w:ind w:left="1440"/>
        <w:rPr>
          <w:rFonts w:asciiTheme="minorHAnsi" w:hAnsiTheme="minorHAnsi"/>
          <w:b w:val="0"/>
          <w:bCs w:val="0"/>
          <w:u w:val="none"/>
        </w:rPr>
      </w:pPr>
      <w:r>
        <w:rPr>
          <w:rFonts w:asciiTheme="minorHAnsi" w:hAnsiTheme="minorHAnsi"/>
          <w:b w:val="0"/>
          <w:bCs w:val="0"/>
          <w:u w:val="none"/>
        </w:rPr>
        <w:t>[</w:t>
      </w:r>
      <w:r w:rsidR="004464D7">
        <w:rPr>
          <w:rFonts w:asciiTheme="minorHAnsi" w:hAnsiTheme="minorHAnsi"/>
          <w:b w:val="0"/>
          <w:bCs w:val="0"/>
          <w:u w:val="none"/>
        </w:rPr>
        <w:t xml:space="preserve">A final Agreement between the Parties will require a </w:t>
      </w:r>
      <w:r w:rsidR="00672711" w:rsidRPr="00C5664A">
        <w:rPr>
          <w:rFonts w:asciiTheme="minorHAnsi" w:hAnsiTheme="minorHAnsi"/>
          <w:b w:val="0"/>
          <w:bCs w:val="0"/>
          <w:u w:val="none"/>
        </w:rPr>
        <w:t xml:space="preserve"> </w:t>
      </w:r>
      <w:r w:rsidR="00F16F29" w:rsidRPr="00C5664A">
        <w:rPr>
          <w:rFonts w:asciiTheme="minorHAnsi" w:hAnsiTheme="minorHAnsi"/>
          <w:b w:val="0"/>
          <w:bCs w:val="0"/>
          <w:u w:val="none"/>
        </w:rPr>
        <w:t>Target Price</w:t>
      </w:r>
      <w:r w:rsidR="00E93274">
        <w:rPr>
          <w:rFonts w:asciiTheme="minorHAnsi" w:hAnsiTheme="minorHAnsi"/>
          <w:b w:val="0"/>
          <w:bCs w:val="0"/>
          <w:u w:val="none"/>
        </w:rPr>
        <w:t xml:space="preserve"> </w:t>
      </w:r>
      <w:r w:rsidR="00F16F29" w:rsidRPr="00C5664A">
        <w:rPr>
          <w:rFonts w:asciiTheme="minorHAnsi" w:hAnsiTheme="minorHAnsi"/>
          <w:b w:val="0"/>
          <w:bCs w:val="0"/>
          <w:u w:val="none"/>
        </w:rPr>
        <w:t xml:space="preserve">and </w:t>
      </w:r>
      <w:r w:rsidR="00F97ADB" w:rsidRPr="00C5664A">
        <w:rPr>
          <w:rFonts w:asciiTheme="minorHAnsi" w:hAnsiTheme="minorHAnsi"/>
          <w:b w:val="0"/>
          <w:bCs w:val="0"/>
          <w:u w:val="none"/>
        </w:rPr>
        <w:t xml:space="preserve">if relevant, </w:t>
      </w:r>
      <w:r w:rsidR="00F16F29" w:rsidRPr="00C5664A">
        <w:rPr>
          <w:rFonts w:asciiTheme="minorHAnsi" w:hAnsiTheme="minorHAnsi"/>
          <w:b w:val="0"/>
          <w:bCs w:val="0"/>
          <w:u w:val="none"/>
        </w:rPr>
        <w:t>Gain Share amounts and Methodology</w:t>
      </w:r>
      <w:r w:rsidR="004C0408" w:rsidRPr="00C5664A">
        <w:rPr>
          <w:rFonts w:asciiTheme="minorHAnsi" w:hAnsiTheme="minorHAnsi"/>
          <w:b w:val="0"/>
          <w:bCs w:val="0"/>
          <w:u w:val="none"/>
        </w:rPr>
        <w:t xml:space="preserve">.  </w:t>
      </w:r>
      <w:r w:rsidR="00672711" w:rsidRPr="00C5664A">
        <w:rPr>
          <w:rFonts w:asciiTheme="minorHAnsi" w:hAnsiTheme="minorHAnsi"/>
          <w:b w:val="0"/>
          <w:bCs w:val="0"/>
          <w:u w:val="none"/>
        </w:rPr>
        <w:t xml:space="preserve">See </w:t>
      </w:r>
      <w:r w:rsidR="001B100F">
        <w:rPr>
          <w:rFonts w:asciiTheme="minorHAnsi" w:hAnsiTheme="minorHAnsi"/>
          <w:b w:val="0"/>
          <w:bCs w:val="0"/>
          <w:u w:val="none"/>
        </w:rPr>
        <w:t>Exhibit</w:t>
      </w:r>
      <w:r w:rsidR="001B100F" w:rsidRPr="00C5664A">
        <w:rPr>
          <w:rFonts w:asciiTheme="minorHAnsi" w:hAnsiTheme="minorHAnsi"/>
          <w:b w:val="0"/>
          <w:bCs w:val="0"/>
          <w:u w:val="none"/>
        </w:rPr>
        <w:t xml:space="preserve"> </w:t>
      </w:r>
      <w:r w:rsidR="0029572B">
        <w:rPr>
          <w:rFonts w:asciiTheme="minorHAnsi" w:hAnsiTheme="minorHAnsi"/>
          <w:b w:val="0"/>
          <w:bCs w:val="0"/>
          <w:u w:val="none"/>
        </w:rPr>
        <w:t>D</w:t>
      </w:r>
      <w:r w:rsidR="00F97ADB" w:rsidRPr="00C5664A">
        <w:rPr>
          <w:rFonts w:asciiTheme="minorHAnsi" w:hAnsiTheme="minorHAnsi"/>
          <w:b w:val="0"/>
          <w:bCs w:val="0"/>
          <w:u w:val="none"/>
        </w:rPr>
        <w:t xml:space="preserve"> for an illustration of a Gain Share structure</w:t>
      </w:r>
      <w:r w:rsidR="001C2FD6" w:rsidRPr="00C5664A">
        <w:rPr>
          <w:rFonts w:asciiTheme="minorHAnsi" w:hAnsiTheme="minorHAnsi"/>
          <w:b w:val="0"/>
          <w:bCs w:val="0"/>
          <w:u w:val="none"/>
        </w:rPr>
        <w:t>.</w:t>
      </w:r>
      <w:r w:rsidR="00F97ADB" w:rsidRPr="00C5664A">
        <w:rPr>
          <w:rFonts w:asciiTheme="minorHAnsi" w:hAnsiTheme="minorHAnsi"/>
          <w:b w:val="0"/>
          <w:bCs w:val="0"/>
          <w:u w:val="none"/>
        </w:rPr>
        <w:t>]</w:t>
      </w:r>
      <w:r w:rsidR="001C2FD6" w:rsidRPr="00C5664A">
        <w:rPr>
          <w:rFonts w:asciiTheme="minorHAnsi" w:hAnsiTheme="minorHAnsi"/>
          <w:b w:val="0"/>
          <w:bCs w:val="0"/>
          <w:u w:val="none"/>
        </w:rPr>
        <w:t xml:space="preserve">  </w:t>
      </w:r>
    </w:p>
    <w:p w:rsidR="00D34414" w:rsidRPr="00C5664A" w:rsidRDefault="00F97ADB" w:rsidP="00C5664A">
      <w:pPr>
        <w:pStyle w:val="Heading1"/>
        <w:numPr>
          <w:ilvl w:val="0"/>
          <w:numId w:val="11"/>
        </w:numPr>
        <w:tabs>
          <w:tab w:val="left" w:pos="1140"/>
        </w:tabs>
        <w:spacing w:before="171"/>
        <w:ind w:left="1440"/>
        <w:rPr>
          <w:rFonts w:asciiTheme="minorHAnsi" w:hAnsiTheme="minorHAnsi"/>
          <w:b w:val="0"/>
          <w:bCs w:val="0"/>
          <w:u w:val="none"/>
        </w:rPr>
      </w:pPr>
      <w:r w:rsidRPr="00C5664A">
        <w:rPr>
          <w:rFonts w:asciiTheme="minorHAnsi" w:hAnsiTheme="minorHAnsi"/>
          <w:b w:val="0"/>
          <w:bCs w:val="0"/>
          <w:u w:val="none"/>
        </w:rPr>
        <w:t>[</w:t>
      </w:r>
      <w:r w:rsidR="00D34414" w:rsidRPr="00C5664A">
        <w:rPr>
          <w:rFonts w:asciiTheme="minorHAnsi" w:hAnsiTheme="minorHAnsi"/>
          <w:b w:val="0"/>
          <w:bCs w:val="0"/>
          <w:u w:val="none"/>
        </w:rPr>
        <w:t xml:space="preserve">Distribution of Gain Share – Provider will receive additional compensation consistent with calculation and meeting quality criteria above.  In the event of a program deficit at the time of the 6 month reconciliation, Plan may elect to delay final calculation of surplus/deficit until the end of the </w:t>
      </w:r>
      <w:r w:rsidR="004026F8" w:rsidRPr="00C5664A">
        <w:rPr>
          <w:rFonts w:asciiTheme="minorHAnsi" w:hAnsiTheme="minorHAnsi"/>
          <w:b w:val="0"/>
          <w:bCs w:val="0"/>
          <w:u w:val="none"/>
        </w:rPr>
        <w:t>Y</w:t>
      </w:r>
      <w:r w:rsidR="00D34414" w:rsidRPr="00C5664A">
        <w:rPr>
          <w:rFonts w:asciiTheme="minorHAnsi" w:hAnsiTheme="minorHAnsi"/>
          <w:b w:val="0"/>
          <w:bCs w:val="0"/>
          <w:u w:val="none"/>
        </w:rPr>
        <w:t>ear 2, at which time all deficits in previous periods would be charged to any subsequent surplus, prior to any distribution to provider</w:t>
      </w:r>
      <w:r w:rsidR="004026F8" w:rsidRPr="00C5664A">
        <w:rPr>
          <w:rFonts w:asciiTheme="minorHAnsi" w:hAnsiTheme="minorHAnsi"/>
          <w:b w:val="0"/>
          <w:bCs w:val="0"/>
          <w:u w:val="none"/>
        </w:rPr>
        <w:t>.</w:t>
      </w:r>
      <w:r w:rsidRPr="00C5664A">
        <w:rPr>
          <w:rFonts w:asciiTheme="minorHAnsi" w:hAnsiTheme="minorHAnsi"/>
          <w:b w:val="0"/>
          <w:bCs w:val="0"/>
          <w:u w:val="none"/>
        </w:rPr>
        <w:t>]</w:t>
      </w:r>
      <w:r w:rsidR="00D34414" w:rsidRPr="00C5664A">
        <w:rPr>
          <w:rFonts w:asciiTheme="minorHAnsi" w:hAnsiTheme="minorHAnsi"/>
          <w:b w:val="0"/>
          <w:bCs w:val="0"/>
          <w:u w:val="none"/>
        </w:rPr>
        <w:t xml:space="preserve">  </w:t>
      </w:r>
    </w:p>
    <w:p w:rsidR="00F97ADB" w:rsidRPr="008250E4" w:rsidRDefault="00641C04" w:rsidP="0080656E">
      <w:pPr>
        <w:pStyle w:val="Heading1"/>
        <w:tabs>
          <w:tab w:val="left" w:pos="1140"/>
        </w:tabs>
        <w:spacing w:before="171"/>
        <w:ind w:left="720" w:firstLine="0"/>
        <w:rPr>
          <w:rFonts w:asciiTheme="minorHAnsi" w:hAnsiTheme="minorHAnsi"/>
          <w:bCs w:val="0"/>
          <w:i/>
          <w:color w:val="00B050"/>
          <w:u w:val="none"/>
        </w:rPr>
      </w:pPr>
      <w:r>
        <w:rPr>
          <w:rFonts w:asciiTheme="minorHAnsi" w:hAnsiTheme="minorHAnsi"/>
          <w:bCs w:val="0"/>
          <w:i/>
          <w:color w:val="00B050"/>
          <w:u w:val="none"/>
        </w:rPr>
        <w:t>Notes: The title of this section and i</w:t>
      </w:r>
      <w:r w:rsidR="00F97ADB" w:rsidRPr="008250E4">
        <w:rPr>
          <w:rFonts w:asciiTheme="minorHAnsi" w:hAnsiTheme="minorHAnsi"/>
          <w:bCs w:val="0"/>
          <w:i/>
          <w:color w:val="00B050"/>
          <w:u w:val="none"/>
        </w:rPr>
        <w:t xml:space="preserve">tems 2.b., 4, and 5 in brackets are to be included in the contract only if the Plan/Provider are engaging in a gain </w:t>
      </w:r>
      <w:r w:rsidR="0080656E" w:rsidRPr="008250E4">
        <w:rPr>
          <w:rFonts w:asciiTheme="minorHAnsi" w:hAnsiTheme="minorHAnsi"/>
          <w:bCs w:val="0"/>
          <w:i/>
          <w:color w:val="00B050"/>
          <w:u w:val="none"/>
        </w:rPr>
        <w:t>shar</w:t>
      </w:r>
      <w:r w:rsidR="0080656E">
        <w:rPr>
          <w:rFonts w:asciiTheme="minorHAnsi" w:hAnsiTheme="minorHAnsi"/>
          <w:bCs w:val="0"/>
          <w:i/>
          <w:color w:val="00B050"/>
          <w:u w:val="none"/>
        </w:rPr>
        <w:t xml:space="preserve">ing </w:t>
      </w:r>
      <w:r w:rsidR="00F97ADB" w:rsidRPr="008250E4">
        <w:rPr>
          <w:rFonts w:asciiTheme="minorHAnsi" w:hAnsiTheme="minorHAnsi"/>
          <w:bCs w:val="0"/>
          <w:i/>
          <w:color w:val="00B050"/>
          <w:u w:val="none"/>
        </w:rPr>
        <w:t>model.  If the Plan/Provider engage</w:t>
      </w:r>
      <w:r w:rsidR="008250E4">
        <w:rPr>
          <w:rFonts w:asciiTheme="minorHAnsi" w:hAnsiTheme="minorHAnsi"/>
          <w:bCs w:val="0"/>
          <w:i/>
          <w:color w:val="00B050"/>
          <w:u w:val="none"/>
        </w:rPr>
        <w:t>s</w:t>
      </w:r>
      <w:r w:rsidR="00F97ADB" w:rsidRPr="008250E4">
        <w:rPr>
          <w:rFonts w:asciiTheme="minorHAnsi" w:hAnsiTheme="minorHAnsi"/>
          <w:bCs w:val="0"/>
          <w:i/>
          <w:color w:val="00B050"/>
          <w:u w:val="none"/>
        </w:rPr>
        <w:t xml:space="preserve"> in a straight bundle price with warranty and no gain share</w:t>
      </w:r>
      <w:r w:rsidR="00D20643">
        <w:rPr>
          <w:rFonts w:asciiTheme="minorHAnsi" w:hAnsiTheme="minorHAnsi"/>
          <w:bCs w:val="0"/>
          <w:i/>
          <w:color w:val="00B050"/>
          <w:u w:val="none"/>
        </w:rPr>
        <w:t xml:space="preserve"> (e.g. full risk by provider)</w:t>
      </w:r>
      <w:r w:rsidR="00F97ADB" w:rsidRPr="008250E4">
        <w:rPr>
          <w:rFonts w:asciiTheme="minorHAnsi" w:hAnsiTheme="minorHAnsi"/>
          <w:bCs w:val="0"/>
          <w:i/>
          <w:color w:val="00B050"/>
          <w:u w:val="none"/>
        </w:rPr>
        <w:t xml:space="preserve">, these items should be removed from the contract. </w:t>
      </w:r>
    </w:p>
    <w:p w:rsidR="00767533" w:rsidRPr="001C3058" w:rsidRDefault="00767533" w:rsidP="00767533">
      <w:pPr>
        <w:spacing w:before="1" w:line="180" w:lineRule="exact"/>
        <w:rPr>
          <w:sz w:val="18"/>
          <w:szCs w:val="18"/>
        </w:rPr>
      </w:pPr>
    </w:p>
    <w:p w:rsidR="00767533" w:rsidRPr="00C5664A" w:rsidRDefault="00781F4D" w:rsidP="00637372">
      <w:pPr>
        <w:pStyle w:val="Heading1"/>
        <w:numPr>
          <w:ilvl w:val="0"/>
          <w:numId w:val="23"/>
        </w:numPr>
        <w:tabs>
          <w:tab w:val="left" w:pos="1140"/>
        </w:tabs>
        <w:spacing w:before="19" w:line="240" w:lineRule="exact"/>
        <w:rPr>
          <w:rFonts w:asciiTheme="minorHAnsi" w:hAnsiTheme="minorHAnsi"/>
          <w:b w:val="0"/>
          <w:sz w:val="24"/>
          <w:szCs w:val="24"/>
        </w:rPr>
      </w:pPr>
      <w:r w:rsidRPr="00C5664A">
        <w:rPr>
          <w:rFonts w:asciiTheme="minorHAnsi" w:hAnsiTheme="minorHAnsi"/>
          <w:b w:val="0"/>
        </w:rPr>
        <w:t>Year 3 – Prospective Payment and Stop Loss w</w:t>
      </w:r>
      <w:r w:rsidR="00512D5F" w:rsidRPr="00C5664A">
        <w:rPr>
          <w:rFonts w:asciiTheme="minorHAnsi" w:hAnsiTheme="minorHAnsi"/>
          <w:b w:val="0"/>
        </w:rPr>
        <w:t>ith</w:t>
      </w:r>
      <w:r w:rsidRPr="00C5664A">
        <w:rPr>
          <w:rFonts w:asciiTheme="minorHAnsi" w:hAnsiTheme="minorHAnsi"/>
          <w:b w:val="0"/>
        </w:rPr>
        <w:t xml:space="preserve"> Outlier Per Diem </w:t>
      </w:r>
    </w:p>
    <w:p w:rsidR="00767533" w:rsidRPr="001C3058" w:rsidRDefault="00767533" w:rsidP="00767533">
      <w:pPr>
        <w:spacing w:before="16" w:line="160" w:lineRule="exact"/>
        <w:rPr>
          <w:sz w:val="16"/>
          <w:szCs w:val="16"/>
        </w:rPr>
      </w:pPr>
    </w:p>
    <w:p w:rsidR="00F970E1" w:rsidRDefault="00767533" w:rsidP="00512D5F">
      <w:pPr>
        <w:pStyle w:val="ListParagraph"/>
        <w:ind w:left="0"/>
        <w:rPr>
          <w:spacing w:val="17"/>
        </w:rPr>
      </w:pPr>
      <w:r w:rsidRPr="001C3058">
        <w:t>Claims</w:t>
      </w:r>
      <w:r w:rsidRPr="001C3058">
        <w:rPr>
          <w:spacing w:val="36"/>
        </w:rPr>
        <w:t xml:space="preserve"> </w:t>
      </w:r>
      <w:r w:rsidRPr="001C3058">
        <w:t>for</w:t>
      </w:r>
      <w:r w:rsidRPr="001C3058">
        <w:rPr>
          <w:spacing w:val="34"/>
        </w:rPr>
        <w:t xml:space="preserve"> </w:t>
      </w:r>
      <w:r w:rsidRPr="001C3058">
        <w:t>Covered</w:t>
      </w:r>
      <w:r w:rsidRPr="001C3058">
        <w:rPr>
          <w:spacing w:val="36"/>
        </w:rPr>
        <w:t xml:space="preserve"> </w:t>
      </w:r>
      <w:r w:rsidRPr="001C3058">
        <w:t>Services</w:t>
      </w:r>
      <w:r w:rsidRPr="001C3058">
        <w:rPr>
          <w:spacing w:val="34"/>
        </w:rPr>
        <w:t xml:space="preserve"> </w:t>
      </w:r>
      <w:r w:rsidRPr="001C3058">
        <w:t>included</w:t>
      </w:r>
      <w:r w:rsidRPr="001C3058">
        <w:rPr>
          <w:spacing w:val="33"/>
        </w:rPr>
        <w:t xml:space="preserve"> </w:t>
      </w:r>
      <w:r w:rsidRPr="001C3058">
        <w:t>in</w:t>
      </w:r>
      <w:r w:rsidRPr="001C3058">
        <w:rPr>
          <w:spacing w:val="33"/>
        </w:rPr>
        <w:t xml:space="preserve"> </w:t>
      </w:r>
      <w:r w:rsidRPr="001C3058">
        <w:t>the</w:t>
      </w:r>
      <w:r w:rsidRPr="001C3058">
        <w:rPr>
          <w:spacing w:val="34"/>
        </w:rPr>
        <w:t xml:space="preserve"> </w:t>
      </w:r>
      <w:r w:rsidRPr="001C3058">
        <w:t>case</w:t>
      </w:r>
      <w:r w:rsidRPr="001C3058">
        <w:rPr>
          <w:spacing w:val="36"/>
        </w:rPr>
        <w:t xml:space="preserve"> </w:t>
      </w:r>
      <w:r w:rsidRPr="001C3058">
        <w:t>rate</w:t>
      </w:r>
      <w:r w:rsidRPr="001C3058">
        <w:rPr>
          <w:spacing w:val="34"/>
        </w:rPr>
        <w:t xml:space="preserve"> </w:t>
      </w:r>
      <w:r w:rsidRPr="001C3058">
        <w:t>for</w:t>
      </w:r>
      <w:r w:rsidRPr="001C3058">
        <w:rPr>
          <w:spacing w:val="34"/>
        </w:rPr>
        <w:t xml:space="preserve"> </w:t>
      </w:r>
      <w:r w:rsidRPr="001C3058">
        <w:t>the</w:t>
      </w:r>
      <w:r w:rsidRPr="001C3058">
        <w:rPr>
          <w:spacing w:val="34"/>
        </w:rPr>
        <w:t xml:space="preserve"> </w:t>
      </w:r>
      <w:r w:rsidR="0036607F" w:rsidRPr="004C0408">
        <w:rPr>
          <w:i/>
        </w:rPr>
        <w:t xml:space="preserve">Care Bundle and Warranty </w:t>
      </w:r>
      <w:r w:rsidRPr="001C3058">
        <w:t>will</w:t>
      </w:r>
      <w:r w:rsidRPr="001C3058">
        <w:rPr>
          <w:spacing w:val="34"/>
        </w:rPr>
        <w:t xml:space="preserve"> </w:t>
      </w:r>
      <w:r w:rsidRPr="001C3058">
        <w:t>be</w:t>
      </w:r>
      <w:r w:rsidRPr="001C3058">
        <w:rPr>
          <w:spacing w:val="36"/>
        </w:rPr>
        <w:t xml:space="preserve"> </w:t>
      </w:r>
      <w:r w:rsidRPr="001C3058">
        <w:t>paid</w:t>
      </w:r>
      <w:r w:rsidRPr="001C3058">
        <w:rPr>
          <w:spacing w:val="33"/>
        </w:rPr>
        <w:t xml:space="preserve"> </w:t>
      </w:r>
      <w:r w:rsidRPr="001C3058">
        <w:rPr>
          <w:spacing w:val="1"/>
        </w:rPr>
        <w:t>to</w:t>
      </w:r>
      <w:r w:rsidRPr="001C3058">
        <w:rPr>
          <w:spacing w:val="44"/>
        </w:rPr>
        <w:t xml:space="preserve"> </w:t>
      </w:r>
      <w:r w:rsidRPr="004C0408">
        <w:rPr>
          <w:i/>
        </w:rPr>
        <w:t>Provider</w:t>
      </w:r>
      <w:r w:rsidRPr="001C3058">
        <w:rPr>
          <w:spacing w:val="5"/>
        </w:rPr>
        <w:t xml:space="preserve"> </w:t>
      </w:r>
      <w:r w:rsidRPr="001C3058">
        <w:t>and</w:t>
      </w:r>
      <w:r w:rsidRPr="001C3058">
        <w:rPr>
          <w:spacing w:val="2"/>
        </w:rPr>
        <w:t xml:space="preserve"> </w:t>
      </w:r>
      <w:r w:rsidRPr="001C3058">
        <w:t>will</w:t>
      </w:r>
      <w:r w:rsidRPr="001C3058">
        <w:rPr>
          <w:spacing w:val="6"/>
        </w:rPr>
        <w:t xml:space="preserve"> </w:t>
      </w:r>
      <w:r w:rsidRPr="001C3058">
        <w:t>be</w:t>
      </w:r>
      <w:r w:rsidRPr="001C3058">
        <w:rPr>
          <w:spacing w:val="5"/>
        </w:rPr>
        <w:t xml:space="preserve"> </w:t>
      </w:r>
      <w:r w:rsidRPr="001C3058">
        <w:t>paid</w:t>
      </w:r>
      <w:r w:rsidRPr="001C3058">
        <w:rPr>
          <w:spacing w:val="5"/>
        </w:rPr>
        <w:t xml:space="preserve"> </w:t>
      </w:r>
      <w:r w:rsidRPr="001C3058">
        <w:t>pursuant</w:t>
      </w:r>
      <w:r w:rsidRPr="001C3058">
        <w:rPr>
          <w:spacing w:val="6"/>
        </w:rPr>
        <w:t xml:space="preserve"> </w:t>
      </w:r>
      <w:r w:rsidR="00F970E1" w:rsidRPr="001C3058">
        <w:t>to the</w:t>
      </w:r>
      <w:r w:rsidR="00D514EC" w:rsidRPr="001C3058">
        <w:t xml:space="preserve"> receipt of an </w:t>
      </w:r>
      <w:r w:rsidR="004C0408">
        <w:t>[</w:t>
      </w:r>
      <w:r w:rsidR="00D514EC" w:rsidRPr="004C0408">
        <w:t xml:space="preserve">invoice and bundled claims from Provider and </w:t>
      </w:r>
      <w:r w:rsidR="00672711">
        <w:t>P</w:t>
      </w:r>
      <w:r w:rsidR="00E628C2">
        <w:t xml:space="preserve">rovider </w:t>
      </w:r>
      <w:r w:rsidR="00672711">
        <w:t>A</w:t>
      </w:r>
      <w:r w:rsidR="00D514EC" w:rsidRPr="004C0408">
        <w:t>ffiliates.</w:t>
      </w:r>
      <w:r w:rsidR="004C0408">
        <w:t>]</w:t>
      </w:r>
      <w:r w:rsidR="00D514EC" w:rsidRPr="001C3058">
        <w:t xml:space="preserve"> </w:t>
      </w:r>
      <w:r w:rsidRPr="001C3058">
        <w:rPr>
          <w:spacing w:val="43"/>
        </w:rPr>
        <w:t xml:space="preserve"> </w:t>
      </w:r>
      <w:r w:rsidRPr="001C3058">
        <w:t>Provider</w:t>
      </w:r>
      <w:r w:rsidRPr="001C3058">
        <w:rPr>
          <w:spacing w:val="15"/>
        </w:rPr>
        <w:t xml:space="preserve"> </w:t>
      </w:r>
      <w:r w:rsidRPr="001C3058">
        <w:t>and</w:t>
      </w:r>
      <w:r w:rsidRPr="001C3058">
        <w:rPr>
          <w:spacing w:val="14"/>
        </w:rPr>
        <w:t xml:space="preserve"> </w:t>
      </w:r>
      <w:r w:rsidRPr="001C3058">
        <w:t>its</w:t>
      </w:r>
      <w:r w:rsidRPr="001C3058">
        <w:rPr>
          <w:spacing w:val="15"/>
        </w:rPr>
        <w:t xml:space="preserve"> </w:t>
      </w:r>
      <w:r w:rsidRPr="001C3058">
        <w:t>provider</w:t>
      </w:r>
      <w:r w:rsidRPr="001C3058">
        <w:rPr>
          <w:spacing w:val="13"/>
        </w:rPr>
        <w:t xml:space="preserve"> </w:t>
      </w:r>
      <w:r w:rsidRPr="001C3058">
        <w:t>affiliates</w:t>
      </w:r>
      <w:r w:rsidRPr="001C3058">
        <w:rPr>
          <w:spacing w:val="15"/>
        </w:rPr>
        <w:t xml:space="preserve"> </w:t>
      </w:r>
      <w:r w:rsidRPr="001C3058">
        <w:t>under</w:t>
      </w:r>
      <w:r w:rsidRPr="001C3058">
        <w:rPr>
          <w:spacing w:val="13"/>
        </w:rPr>
        <w:t xml:space="preserve"> </w:t>
      </w:r>
      <w:r w:rsidRPr="001C3058">
        <w:t>the</w:t>
      </w:r>
      <w:r w:rsidRPr="001C3058">
        <w:rPr>
          <w:spacing w:val="15"/>
        </w:rPr>
        <w:t xml:space="preserve"> </w:t>
      </w:r>
      <w:r w:rsidRPr="001C3058">
        <w:t>Bundled</w:t>
      </w:r>
      <w:r w:rsidRPr="001C3058">
        <w:rPr>
          <w:spacing w:val="12"/>
        </w:rPr>
        <w:t xml:space="preserve"> </w:t>
      </w:r>
      <w:r w:rsidRPr="001C3058">
        <w:t>Payment</w:t>
      </w:r>
      <w:r w:rsidRPr="001C3058">
        <w:rPr>
          <w:spacing w:val="15"/>
        </w:rPr>
        <w:t xml:space="preserve"> </w:t>
      </w:r>
      <w:r w:rsidRPr="001C3058">
        <w:t>Program</w:t>
      </w:r>
      <w:r w:rsidRPr="001C3058">
        <w:rPr>
          <w:spacing w:val="10"/>
        </w:rPr>
        <w:t xml:space="preserve"> </w:t>
      </w:r>
      <w:r w:rsidRPr="001C3058">
        <w:t>will</w:t>
      </w:r>
      <w:r w:rsidRPr="001C3058">
        <w:rPr>
          <w:spacing w:val="15"/>
        </w:rPr>
        <w:t xml:space="preserve"> </w:t>
      </w:r>
      <w:r w:rsidRPr="001C3058">
        <w:t>look</w:t>
      </w:r>
      <w:r w:rsidRPr="001C3058">
        <w:rPr>
          <w:spacing w:val="12"/>
        </w:rPr>
        <w:t xml:space="preserve"> </w:t>
      </w:r>
      <w:r w:rsidRPr="001C3058">
        <w:t>solely</w:t>
      </w:r>
      <w:r w:rsidRPr="001C3058">
        <w:rPr>
          <w:spacing w:val="12"/>
        </w:rPr>
        <w:t xml:space="preserve"> </w:t>
      </w:r>
      <w:r w:rsidRPr="001C3058">
        <w:t>to</w:t>
      </w:r>
      <w:r w:rsidRPr="001C3058">
        <w:rPr>
          <w:spacing w:val="14"/>
        </w:rPr>
        <w:t xml:space="preserve"> </w:t>
      </w:r>
      <w:r w:rsidRPr="001C3058">
        <w:t>Plan</w:t>
      </w:r>
      <w:r w:rsidR="00CF73B9">
        <w:t xml:space="preserve"> </w:t>
      </w:r>
      <w:r w:rsidRPr="001C3058">
        <w:t>for</w:t>
      </w:r>
      <w:r w:rsidRPr="001C3058">
        <w:rPr>
          <w:spacing w:val="10"/>
        </w:rPr>
        <w:t xml:space="preserve"> </w:t>
      </w:r>
      <w:r w:rsidRPr="001C3058">
        <w:rPr>
          <w:spacing w:val="-2"/>
        </w:rPr>
        <w:t>payment</w:t>
      </w:r>
      <w:r w:rsidRPr="001C3058">
        <w:rPr>
          <w:spacing w:val="10"/>
        </w:rPr>
        <w:t xml:space="preserve"> </w:t>
      </w:r>
      <w:r w:rsidRPr="001C3058">
        <w:t>of</w:t>
      </w:r>
      <w:r w:rsidRPr="001C3058">
        <w:rPr>
          <w:spacing w:val="10"/>
        </w:rPr>
        <w:t xml:space="preserve"> </w:t>
      </w:r>
      <w:r w:rsidRPr="001C3058">
        <w:t>all</w:t>
      </w:r>
      <w:r w:rsidRPr="001C3058">
        <w:rPr>
          <w:spacing w:val="10"/>
        </w:rPr>
        <w:t xml:space="preserve"> </w:t>
      </w:r>
      <w:r w:rsidRPr="001C3058">
        <w:t>Covered</w:t>
      </w:r>
      <w:r w:rsidRPr="001C3058">
        <w:rPr>
          <w:spacing w:val="7"/>
        </w:rPr>
        <w:t xml:space="preserve"> </w:t>
      </w:r>
      <w:r w:rsidRPr="001C3058">
        <w:t>Services</w:t>
      </w:r>
      <w:r w:rsidRPr="001C3058">
        <w:rPr>
          <w:spacing w:val="10"/>
        </w:rPr>
        <w:t xml:space="preserve"> </w:t>
      </w:r>
      <w:r w:rsidRPr="001C3058">
        <w:t>rendered</w:t>
      </w:r>
      <w:r w:rsidRPr="001C3058">
        <w:rPr>
          <w:spacing w:val="7"/>
        </w:rPr>
        <w:t xml:space="preserve"> </w:t>
      </w:r>
      <w:r w:rsidRPr="001C3058">
        <w:t>pursuant</w:t>
      </w:r>
      <w:r w:rsidRPr="001C3058">
        <w:rPr>
          <w:spacing w:val="10"/>
        </w:rPr>
        <w:t xml:space="preserve"> </w:t>
      </w:r>
      <w:r w:rsidRPr="001C3058">
        <w:t>to</w:t>
      </w:r>
      <w:r w:rsidRPr="001C3058">
        <w:rPr>
          <w:spacing w:val="7"/>
        </w:rPr>
        <w:t xml:space="preserve"> </w:t>
      </w:r>
      <w:r w:rsidRPr="001C3058">
        <w:t>this</w:t>
      </w:r>
      <w:r w:rsidRPr="001C3058">
        <w:rPr>
          <w:spacing w:val="9"/>
        </w:rPr>
        <w:t xml:space="preserve"> </w:t>
      </w:r>
      <w:r w:rsidRPr="001C3058">
        <w:rPr>
          <w:spacing w:val="-2"/>
        </w:rPr>
        <w:t>Agreement.</w:t>
      </w:r>
      <w:r w:rsidRPr="001C3058">
        <w:rPr>
          <w:spacing w:val="17"/>
        </w:rPr>
        <w:t xml:space="preserve"> </w:t>
      </w:r>
    </w:p>
    <w:p w:rsidR="00627BB9" w:rsidRDefault="00627BB9" w:rsidP="00627BB9">
      <w:pPr>
        <w:pStyle w:val="ListParagraph"/>
        <w:ind w:left="360"/>
        <w:rPr>
          <w:b/>
          <w:i/>
          <w:color w:val="00B050"/>
        </w:rPr>
      </w:pPr>
    </w:p>
    <w:p w:rsidR="00627BB9" w:rsidRPr="00F97ADB" w:rsidRDefault="00627BB9" w:rsidP="00627BB9">
      <w:pPr>
        <w:pStyle w:val="ListParagraph"/>
        <w:ind w:left="0"/>
        <w:rPr>
          <w:b/>
          <w:i/>
          <w:color w:val="00B050"/>
        </w:rPr>
      </w:pPr>
      <w:r>
        <w:rPr>
          <w:b/>
          <w:i/>
          <w:color w:val="00B050"/>
        </w:rPr>
        <w:t xml:space="preserve">Notes: Refer to notes in 3.B.7.  This language will change if a provider is unable to invoice and bundle claims in Year 1.  </w:t>
      </w:r>
    </w:p>
    <w:p w:rsidR="004C0408" w:rsidRDefault="004C0408" w:rsidP="00512D5F">
      <w:pPr>
        <w:pStyle w:val="ListParagraph"/>
        <w:ind w:left="0"/>
        <w:rPr>
          <w:spacing w:val="17"/>
        </w:rPr>
      </w:pPr>
    </w:p>
    <w:p w:rsidR="004C0408" w:rsidRDefault="004C0408" w:rsidP="00512D5F">
      <w:pPr>
        <w:pStyle w:val="ListParagraph"/>
        <w:ind w:left="0"/>
        <w:rPr>
          <w:spacing w:val="17"/>
        </w:rPr>
      </w:pPr>
      <w:r>
        <w:rPr>
          <w:spacing w:val="17"/>
        </w:rPr>
        <w:t>For illustration purposes</w:t>
      </w:r>
      <w:r w:rsidR="00672711">
        <w:rPr>
          <w:spacing w:val="17"/>
        </w:rPr>
        <w:t xml:space="preserve"> only</w:t>
      </w:r>
      <w:r>
        <w:rPr>
          <w:spacing w:val="17"/>
        </w:rPr>
        <w:t xml:space="preserve">, an example of moving to prospective payment and stop loss with outlier per diem is as follows: </w:t>
      </w:r>
    </w:p>
    <w:p w:rsidR="00C5664A" w:rsidRPr="001C3058" w:rsidRDefault="00C5664A" w:rsidP="00512D5F">
      <w:pPr>
        <w:pStyle w:val="ListParagraph"/>
        <w:ind w:left="0"/>
        <w:rPr>
          <w:spacing w:val="-1"/>
        </w:rPr>
      </w:pPr>
    </w:p>
    <w:tbl>
      <w:tblPr>
        <w:tblStyle w:val="TableGrid"/>
        <w:tblW w:w="0" w:type="auto"/>
        <w:tblInd w:w="288" w:type="dxa"/>
        <w:tblLook w:val="04A0" w:firstRow="1" w:lastRow="0" w:firstColumn="1" w:lastColumn="0" w:noHBand="0" w:noVBand="1"/>
      </w:tblPr>
      <w:tblGrid>
        <w:gridCol w:w="2520"/>
        <w:gridCol w:w="1914"/>
        <w:gridCol w:w="1653"/>
        <w:gridCol w:w="1448"/>
        <w:gridCol w:w="1470"/>
      </w:tblGrid>
      <w:tr w:rsidR="00284CA7" w:rsidRPr="001C3058" w:rsidTr="00C5664A">
        <w:trPr>
          <w:trHeight w:val="730"/>
        </w:trPr>
        <w:tc>
          <w:tcPr>
            <w:tcW w:w="2520" w:type="dxa"/>
          </w:tcPr>
          <w:p w:rsidR="00284CA7" w:rsidRPr="001C3058" w:rsidRDefault="00284CA7" w:rsidP="00F87793">
            <w:pPr>
              <w:pStyle w:val="BodyText"/>
              <w:tabs>
                <w:tab w:val="left" w:pos="5481"/>
              </w:tabs>
              <w:spacing w:before="72"/>
              <w:ind w:left="0" w:right="116" w:firstLine="0"/>
              <w:jc w:val="center"/>
              <w:rPr>
                <w:rFonts w:asciiTheme="minorHAnsi" w:hAnsiTheme="minorHAnsi"/>
                <w:b/>
              </w:rPr>
            </w:pPr>
          </w:p>
        </w:tc>
        <w:tc>
          <w:tcPr>
            <w:tcW w:w="1914" w:type="dxa"/>
            <w:shd w:val="clear" w:color="auto" w:fill="BDD6EE" w:themeFill="accent1" w:themeFillTint="66"/>
          </w:tcPr>
          <w:p w:rsidR="00284CA7" w:rsidRPr="001C3058" w:rsidRDefault="00284CA7" w:rsidP="00512D5F">
            <w:pPr>
              <w:pStyle w:val="BodyText"/>
              <w:tabs>
                <w:tab w:val="left" w:pos="5481"/>
              </w:tabs>
              <w:spacing w:before="72"/>
              <w:ind w:left="0" w:right="116" w:firstLine="0"/>
              <w:jc w:val="center"/>
              <w:rPr>
                <w:rFonts w:asciiTheme="minorHAnsi" w:hAnsiTheme="minorHAnsi"/>
                <w:sz w:val="18"/>
              </w:rPr>
            </w:pPr>
            <w:r w:rsidRPr="001C3058">
              <w:rPr>
                <w:rFonts w:asciiTheme="minorHAnsi" w:hAnsiTheme="minorHAnsi"/>
                <w:sz w:val="18"/>
              </w:rPr>
              <w:t xml:space="preserve">Care Bundle and </w:t>
            </w:r>
            <w:r w:rsidR="00512D5F">
              <w:rPr>
                <w:rFonts w:asciiTheme="minorHAnsi" w:hAnsiTheme="minorHAnsi"/>
                <w:sz w:val="18"/>
              </w:rPr>
              <w:t xml:space="preserve">Basic </w:t>
            </w:r>
            <w:r w:rsidRPr="001C3058">
              <w:rPr>
                <w:rFonts w:asciiTheme="minorHAnsi" w:hAnsiTheme="minorHAnsi"/>
                <w:sz w:val="18"/>
              </w:rPr>
              <w:t xml:space="preserve">Warranty </w:t>
            </w:r>
          </w:p>
        </w:tc>
        <w:tc>
          <w:tcPr>
            <w:tcW w:w="1653" w:type="dxa"/>
            <w:shd w:val="clear" w:color="auto" w:fill="BDD6EE" w:themeFill="accent1" w:themeFillTint="66"/>
          </w:tcPr>
          <w:p w:rsidR="00284CA7" w:rsidRPr="001C3058" w:rsidRDefault="00284CA7" w:rsidP="00F87793">
            <w:pPr>
              <w:pStyle w:val="BodyText"/>
              <w:tabs>
                <w:tab w:val="left" w:pos="5481"/>
              </w:tabs>
              <w:spacing w:before="72"/>
              <w:ind w:left="0" w:right="116" w:firstLine="0"/>
              <w:jc w:val="center"/>
              <w:rPr>
                <w:rFonts w:asciiTheme="minorHAnsi" w:hAnsiTheme="minorHAnsi"/>
                <w:sz w:val="18"/>
              </w:rPr>
            </w:pPr>
            <w:r w:rsidRPr="001C3058">
              <w:rPr>
                <w:rFonts w:asciiTheme="minorHAnsi" w:hAnsiTheme="minorHAnsi"/>
                <w:sz w:val="18"/>
              </w:rPr>
              <w:t>Care Bundle and  Full Warranty</w:t>
            </w:r>
          </w:p>
        </w:tc>
        <w:tc>
          <w:tcPr>
            <w:tcW w:w="1448" w:type="dxa"/>
            <w:shd w:val="clear" w:color="auto" w:fill="BDD6EE" w:themeFill="accent1" w:themeFillTint="66"/>
          </w:tcPr>
          <w:p w:rsidR="00284CA7" w:rsidRPr="001C3058" w:rsidRDefault="00284CA7" w:rsidP="00992EB6">
            <w:pPr>
              <w:pStyle w:val="BodyText"/>
              <w:tabs>
                <w:tab w:val="left" w:pos="5481"/>
              </w:tabs>
              <w:spacing w:before="72"/>
              <w:ind w:left="0" w:right="116" w:firstLine="0"/>
              <w:jc w:val="center"/>
              <w:rPr>
                <w:rFonts w:asciiTheme="minorHAnsi" w:hAnsiTheme="minorHAnsi"/>
                <w:sz w:val="18"/>
              </w:rPr>
            </w:pPr>
            <w:r w:rsidRPr="001C3058">
              <w:rPr>
                <w:rFonts w:asciiTheme="minorHAnsi" w:hAnsiTheme="minorHAnsi"/>
                <w:sz w:val="18"/>
              </w:rPr>
              <w:t xml:space="preserve">Stop Loss </w:t>
            </w:r>
            <w:r w:rsidR="00992EB6">
              <w:rPr>
                <w:rFonts w:asciiTheme="minorHAnsi" w:hAnsiTheme="minorHAnsi"/>
                <w:sz w:val="18"/>
              </w:rPr>
              <w:t xml:space="preserve">Limit Days </w:t>
            </w:r>
            <w:r w:rsidR="00155454" w:rsidRPr="001C3058">
              <w:rPr>
                <w:rFonts w:asciiTheme="minorHAnsi" w:hAnsiTheme="minorHAnsi"/>
                <w:sz w:val="18"/>
              </w:rPr>
              <w:t xml:space="preserve"> included in Care Bundle</w:t>
            </w:r>
          </w:p>
        </w:tc>
        <w:tc>
          <w:tcPr>
            <w:tcW w:w="1470" w:type="dxa"/>
            <w:shd w:val="clear" w:color="auto" w:fill="BDD6EE" w:themeFill="accent1" w:themeFillTint="66"/>
          </w:tcPr>
          <w:p w:rsidR="00284CA7" w:rsidRPr="001C3058" w:rsidRDefault="00284CA7" w:rsidP="00F87793">
            <w:pPr>
              <w:pStyle w:val="BodyText"/>
              <w:tabs>
                <w:tab w:val="left" w:pos="5481"/>
              </w:tabs>
              <w:spacing w:before="72"/>
              <w:ind w:left="0" w:right="116" w:firstLine="0"/>
              <w:jc w:val="center"/>
              <w:rPr>
                <w:rFonts w:asciiTheme="minorHAnsi" w:hAnsiTheme="minorHAnsi"/>
                <w:sz w:val="18"/>
              </w:rPr>
            </w:pPr>
            <w:r w:rsidRPr="001C3058">
              <w:rPr>
                <w:rFonts w:asciiTheme="minorHAnsi" w:hAnsiTheme="minorHAnsi"/>
                <w:sz w:val="18"/>
              </w:rPr>
              <w:t>Stop Loss Per Diem</w:t>
            </w:r>
          </w:p>
        </w:tc>
      </w:tr>
      <w:tr w:rsidR="00284CA7" w:rsidRPr="001C3058" w:rsidTr="00C5664A">
        <w:trPr>
          <w:trHeight w:val="624"/>
        </w:trPr>
        <w:tc>
          <w:tcPr>
            <w:tcW w:w="2520" w:type="dxa"/>
          </w:tcPr>
          <w:p w:rsidR="00284CA7" w:rsidRPr="001C3058" w:rsidRDefault="00284CA7" w:rsidP="00F87793">
            <w:pPr>
              <w:pStyle w:val="BodyText"/>
              <w:tabs>
                <w:tab w:val="left" w:pos="5481"/>
              </w:tabs>
              <w:spacing w:before="72"/>
              <w:ind w:left="0" w:right="116" w:firstLine="0"/>
              <w:jc w:val="center"/>
              <w:rPr>
                <w:rFonts w:asciiTheme="minorHAnsi" w:hAnsiTheme="minorHAnsi"/>
              </w:rPr>
            </w:pPr>
            <w:r w:rsidRPr="001C3058">
              <w:rPr>
                <w:rFonts w:asciiTheme="minorHAnsi" w:hAnsiTheme="minorHAnsi"/>
              </w:rPr>
              <w:t>Total Knee Replacement</w:t>
            </w:r>
          </w:p>
        </w:tc>
        <w:tc>
          <w:tcPr>
            <w:tcW w:w="1914" w:type="dxa"/>
          </w:tcPr>
          <w:p w:rsidR="00284CA7" w:rsidRPr="001C3058" w:rsidRDefault="00284CA7" w:rsidP="00F87793">
            <w:pPr>
              <w:pStyle w:val="BodyText"/>
              <w:tabs>
                <w:tab w:val="left" w:pos="5481"/>
              </w:tabs>
              <w:spacing w:before="72"/>
              <w:ind w:left="0" w:right="116" w:firstLine="0"/>
              <w:jc w:val="center"/>
              <w:rPr>
                <w:rFonts w:asciiTheme="minorHAnsi" w:hAnsiTheme="minorHAnsi"/>
              </w:rPr>
            </w:pPr>
            <w:r w:rsidRPr="001C3058">
              <w:rPr>
                <w:rFonts w:asciiTheme="minorHAnsi" w:hAnsiTheme="minorHAnsi"/>
              </w:rPr>
              <w:t>$25,000</w:t>
            </w:r>
          </w:p>
        </w:tc>
        <w:tc>
          <w:tcPr>
            <w:tcW w:w="1653" w:type="dxa"/>
          </w:tcPr>
          <w:p w:rsidR="00284CA7" w:rsidRPr="001C3058" w:rsidRDefault="00284CA7" w:rsidP="00F87793">
            <w:pPr>
              <w:pStyle w:val="BodyText"/>
              <w:tabs>
                <w:tab w:val="left" w:pos="5481"/>
              </w:tabs>
              <w:spacing w:before="72"/>
              <w:ind w:left="0" w:right="116" w:firstLine="0"/>
              <w:jc w:val="center"/>
              <w:rPr>
                <w:rFonts w:asciiTheme="minorHAnsi" w:hAnsiTheme="minorHAnsi"/>
              </w:rPr>
            </w:pPr>
            <w:r w:rsidRPr="001C3058">
              <w:rPr>
                <w:rFonts w:asciiTheme="minorHAnsi" w:hAnsiTheme="minorHAnsi"/>
              </w:rPr>
              <w:t>$29,000</w:t>
            </w:r>
          </w:p>
        </w:tc>
        <w:tc>
          <w:tcPr>
            <w:tcW w:w="1448" w:type="dxa"/>
          </w:tcPr>
          <w:p w:rsidR="00284CA7" w:rsidRPr="001C3058" w:rsidRDefault="00284CA7" w:rsidP="00F87793">
            <w:pPr>
              <w:pStyle w:val="BodyText"/>
              <w:tabs>
                <w:tab w:val="left" w:pos="5481"/>
              </w:tabs>
              <w:spacing w:before="72"/>
              <w:ind w:left="0" w:right="116" w:firstLine="0"/>
              <w:jc w:val="center"/>
              <w:rPr>
                <w:rFonts w:asciiTheme="minorHAnsi" w:hAnsiTheme="minorHAnsi"/>
              </w:rPr>
            </w:pPr>
            <w:r w:rsidRPr="001C3058">
              <w:rPr>
                <w:rFonts w:asciiTheme="minorHAnsi" w:hAnsiTheme="minorHAnsi"/>
              </w:rPr>
              <w:t>10</w:t>
            </w:r>
          </w:p>
        </w:tc>
        <w:tc>
          <w:tcPr>
            <w:tcW w:w="1470" w:type="dxa"/>
          </w:tcPr>
          <w:p w:rsidR="00284CA7" w:rsidRPr="001C3058" w:rsidRDefault="00284CA7" w:rsidP="00F87793">
            <w:pPr>
              <w:pStyle w:val="BodyText"/>
              <w:tabs>
                <w:tab w:val="left" w:pos="5481"/>
              </w:tabs>
              <w:spacing w:before="72"/>
              <w:ind w:left="0" w:right="116" w:firstLine="0"/>
              <w:jc w:val="center"/>
              <w:rPr>
                <w:rFonts w:asciiTheme="minorHAnsi" w:hAnsiTheme="minorHAnsi"/>
              </w:rPr>
            </w:pPr>
            <w:r w:rsidRPr="001C3058">
              <w:rPr>
                <w:rFonts w:asciiTheme="minorHAnsi" w:hAnsiTheme="minorHAnsi"/>
              </w:rPr>
              <w:t>$2,000</w:t>
            </w:r>
          </w:p>
        </w:tc>
      </w:tr>
      <w:tr w:rsidR="00284CA7" w:rsidRPr="001C3058" w:rsidTr="00C5664A">
        <w:trPr>
          <w:trHeight w:val="609"/>
        </w:trPr>
        <w:tc>
          <w:tcPr>
            <w:tcW w:w="2520" w:type="dxa"/>
          </w:tcPr>
          <w:p w:rsidR="00284CA7" w:rsidRPr="001C3058" w:rsidRDefault="00284CA7" w:rsidP="00F87793">
            <w:pPr>
              <w:pStyle w:val="BodyText"/>
              <w:tabs>
                <w:tab w:val="left" w:pos="5481"/>
              </w:tabs>
              <w:spacing w:before="72"/>
              <w:ind w:left="0" w:right="116" w:firstLine="0"/>
              <w:jc w:val="center"/>
              <w:rPr>
                <w:rFonts w:asciiTheme="minorHAnsi" w:hAnsiTheme="minorHAnsi"/>
              </w:rPr>
            </w:pPr>
            <w:r w:rsidRPr="001C3058">
              <w:rPr>
                <w:rFonts w:asciiTheme="minorHAnsi" w:hAnsiTheme="minorHAnsi"/>
              </w:rPr>
              <w:t>Total Hip  Replacement</w:t>
            </w:r>
          </w:p>
        </w:tc>
        <w:tc>
          <w:tcPr>
            <w:tcW w:w="1914" w:type="dxa"/>
          </w:tcPr>
          <w:p w:rsidR="00284CA7" w:rsidRPr="001C3058" w:rsidRDefault="00284CA7" w:rsidP="00F87793">
            <w:pPr>
              <w:pStyle w:val="BodyText"/>
              <w:tabs>
                <w:tab w:val="left" w:pos="5481"/>
              </w:tabs>
              <w:spacing w:before="72"/>
              <w:ind w:left="0" w:right="116" w:firstLine="0"/>
              <w:jc w:val="center"/>
              <w:rPr>
                <w:rFonts w:asciiTheme="minorHAnsi" w:hAnsiTheme="minorHAnsi"/>
              </w:rPr>
            </w:pPr>
            <w:r w:rsidRPr="001C3058">
              <w:rPr>
                <w:rFonts w:asciiTheme="minorHAnsi" w:hAnsiTheme="minorHAnsi"/>
              </w:rPr>
              <w:t>$27,000</w:t>
            </w:r>
          </w:p>
        </w:tc>
        <w:tc>
          <w:tcPr>
            <w:tcW w:w="1653" w:type="dxa"/>
          </w:tcPr>
          <w:p w:rsidR="00284CA7" w:rsidRPr="001C3058" w:rsidRDefault="00284CA7" w:rsidP="00F87793">
            <w:pPr>
              <w:pStyle w:val="BodyText"/>
              <w:tabs>
                <w:tab w:val="left" w:pos="5481"/>
              </w:tabs>
              <w:spacing w:before="72"/>
              <w:ind w:left="0" w:right="116" w:firstLine="0"/>
              <w:jc w:val="center"/>
              <w:rPr>
                <w:rFonts w:asciiTheme="minorHAnsi" w:hAnsiTheme="minorHAnsi"/>
              </w:rPr>
            </w:pPr>
            <w:r w:rsidRPr="001C3058">
              <w:rPr>
                <w:rFonts w:asciiTheme="minorHAnsi" w:hAnsiTheme="minorHAnsi"/>
              </w:rPr>
              <w:t>$35,000</w:t>
            </w:r>
          </w:p>
        </w:tc>
        <w:tc>
          <w:tcPr>
            <w:tcW w:w="1448" w:type="dxa"/>
          </w:tcPr>
          <w:p w:rsidR="00284CA7" w:rsidRPr="001C3058" w:rsidRDefault="00284CA7" w:rsidP="00F87793">
            <w:pPr>
              <w:pStyle w:val="BodyText"/>
              <w:tabs>
                <w:tab w:val="left" w:pos="5481"/>
              </w:tabs>
              <w:spacing w:before="72"/>
              <w:ind w:left="0" w:right="116" w:firstLine="0"/>
              <w:jc w:val="center"/>
              <w:rPr>
                <w:rFonts w:asciiTheme="minorHAnsi" w:hAnsiTheme="minorHAnsi"/>
              </w:rPr>
            </w:pPr>
            <w:r w:rsidRPr="001C3058">
              <w:rPr>
                <w:rFonts w:asciiTheme="minorHAnsi" w:hAnsiTheme="minorHAnsi"/>
              </w:rPr>
              <w:t>15</w:t>
            </w:r>
          </w:p>
        </w:tc>
        <w:tc>
          <w:tcPr>
            <w:tcW w:w="1470" w:type="dxa"/>
          </w:tcPr>
          <w:p w:rsidR="00284CA7" w:rsidRPr="001C3058" w:rsidRDefault="00284CA7" w:rsidP="00F87793">
            <w:pPr>
              <w:pStyle w:val="BodyText"/>
              <w:tabs>
                <w:tab w:val="left" w:pos="5481"/>
              </w:tabs>
              <w:spacing w:before="72"/>
              <w:ind w:left="0" w:right="116" w:firstLine="0"/>
              <w:jc w:val="center"/>
              <w:rPr>
                <w:rFonts w:asciiTheme="minorHAnsi" w:hAnsiTheme="minorHAnsi"/>
              </w:rPr>
            </w:pPr>
            <w:r w:rsidRPr="001C3058">
              <w:rPr>
                <w:rFonts w:asciiTheme="minorHAnsi" w:hAnsiTheme="minorHAnsi"/>
              </w:rPr>
              <w:t>$2,000</w:t>
            </w:r>
          </w:p>
        </w:tc>
      </w:tr>
    </w:tbl>
    <w:p w:rsidR="00F970E1" w:rsidRPr="00DB412B" w:rsidRDefault="00F970E1" w:rsidP="00767533">
      <w:pPr>
        <w:pStyle w:val="BodyText"/>
        <w:tabs>
          <w:tab w:val="left" w:pos="5481"/>
        </w:tabs>
        <w:spacing w:before="72"/>
        <w:ind w:right="116" w:firstLine="0"/>
        <w:jc w:val="both"/>
        <w:rPr>
          <w:rFonts w:asciiTheme="minorHAnsi" w:hAnsiTheme="minorHAnsi"/>
          <w:color w:val="000000" w:themeColor="text1"/>
        </w:rPr>
      </w:pPr>
    </w:p>
    <w:p w:rsidR="00767533" w:rsidRPr="00C5664A" w:rsidRDefault="00767533" w:rsidP="00637372">
      <w:pPr>
        <w:pStyle w:val="Heading2"/>
        <w:keepNext w:val="0"/>
        <w:keepLines w:val="0"/>
        <w:widowControl w:val="0"/>
        <w:numPr>
          <w:ilvl w:val="0"/>
          <w:numId w:val="23"/>
        </w:numPr>
        <w:tabs>
          <w:tab w:val="left" w:pos="1140"/>
        </w:tabs>
        <w:spacing w:before="0" w:line="240" w:lineRule="auto"/>
        <w:rPr>
          <w:rFonts w:asciiTheme="minorHAnsi" w:hAnsiTheme="minorHAnsi"/>
          <w:color w:val="000000" w:themeColor="text1"/>
          <w:sz w:val="22"/>
          <w:szCs w:val="22"/>
          <w:u w:val="single"/>
        </w:rPr>
      </w:pPr>
      <w:r w:rsidRPr="00C5664A">
        <w:rPr>
          <w:rFonts w:asciiTheme="minorHAnsi" w:hAnsiTheme="minorHAnsi"/>
          <w:color w:val="000000" w:themeColor="text1"/>
          <w:spacing w:val="-1"/>
          <w:sz w:val="22"/>
          <w:szCs w:val="22"/>
          <w:u w:val="single"/>
        </w:rPr>
        <w:t>Payment</w:t>
      </w:r>
      <w:r w:rsidRPr="00C5664A">
        <w:rPr>
          <w:rFonts w:asciiTheme="minorHAnsi" w:hAnsiTheme="minorHAnsi"/>
          <w:color w:val="000000" w:themeColor="text1"/>
          <w:spacing w:val="1"/>
          <w:sz w:val="22"/>
          <w:szCs w:val="22"/>
          <w:u w:val="single"/>
        </w:rPr>
        <w:t xml:space="preserve"> </w:t>
      </w:r>
      <w:r w:rsidRPr="00C5664A">
        <w:rPr>
          <w:rFonts w:asciiTheme="minorHAnsi" w:hAnsiTheme="minorHAnsi"/>
          <w:color w:val="000000" w:themeColor="text1"/>
          <w:spacing w:val="-1"/>
          <w:sz w:val="22"/>
          <w:szCs w:val="22"/>
          <w:u w:val="single"/>
        </w:rPr>
        <w:t>Schedule</w:t>
      </w:r>
    </w:p>
    <w:p w:rsidR="00767533" w:rsidRPr="00F76E00" w:rsidRDefault="00767533" w:rsidP="0080656E">
      <w:pPr>
        <w:pStyle w:val="BodyText"/>
        <w:spacing w:before="72"/>
        <w:ind w:left="0" w:right="114" w:firstLine="0"/>
        <w:rPr>
          <w:rFonts w:asciiTheme="minorHAnsi" w:hAnsiTheme="minorHAnsi"/>
          <w:spacing w:val="14"/>
        </w:rPr>
      </w:pPr>
      <w:r w:rsidRPr="0080656E">
        <w:rPr>
          <w:rFonts w:ascii="Calibri" w:hAnsi="Calibri"/>
          <w:color w:val="000000" w:themeColor="text1"/>
          <w:spacing w:val="-1"/>
        </w:rPr>
        <w:t>For</w:t>
      </w:r>
      <w:r w:rsidRPr="0080656E">
        <w:rPr>
          <w:rFonts w:ascii="Calibri" w:hAnsi="Calibri"/>
          <w:color w:val="000000" w:themeColor="text1"/>
          <w:spacing w:val="13"/>
        </w:rPr>
        <w:t xml:space="preserve"> </w:t>
      </w:r>
      <w:r w:rsidRPr="0080656E">
        <w:rPr>
          <w:rFonts w:ascii="Calibri" w:hAnsi="Calibri"/>
          <w:color w:val="000000" w:themeColor="text1"/>
          <w:spacing w:val="-1"/>
        </w:rPr>
        <w:t>cases</w:t>
      </w:r>
      <w:r w:rsidRPr="0080656E">
        <w:rPr>
          <w:rFonts w:ascii="Calibri" w:hAnsi="Calibri"/>
          <w:color w:val="000000" w:themeColor="text1"/>
          <w:spacing w:val="12"/>
        </w:rPr>
        <w:t xml:space="preserve"> </w:t>
      </w:r>
      <w:r w:rsidRPr="0080656E">
        <w:rPr>
          <w:rFonts w:ascii="Calibri" w:hAnsi="Calibri"/>
          <w:color w:val="000000" w:themeColor="text1"/>
          <w:spacing w:val="-1"/>
        </w:rPr>
        <w:t>paid</w:t>
      </w:r>
      <w:r w:rsidRPr="0080656E">
        <w:rPr>
          <w:rFonts w:ascii="Calibri" w:hAnsi="Calibri"/>
          <w:color w:val="000000" w:themeColor="text1"/>
          <w:spacing w:val="12"/>
        </w:rPr>
        <w:t xml:space="preserve"> </w:t>
      </w:r>
      <w:r w:rsidRPr="0080656E">
        <w:rPr>
          <w:rFonts w:ascii="Calibri" w:hAnsi="Calibri"/>
          <w:color w:val="000000" w:themeColor="text1"/>
          <w:spacing w:val="-1"/>
        </w:rPr>
        <w:t>pursuant</w:t>
      </w:r>
      <w:r w:rsidRPr="0080656E">
        <w:rPr>
          <w:rFonts w:ascii="Calibri" w:hAnsi="Calibri"/>
          <w:color w:val="000000" w:themeColor="text1"/>
          <w:spacing w:val="10"/>
        </w:rPr>
        <w:t xml:space="preserve"> </w:t>
      </w:r>
      <w:r w:rsidRPr="0080656E">
        <w:rPr>
          <w:rFonts w:ascii="Calibri" w:hAnsi="Calibri"/>
          <w:color w:val="000000" w:themeColor="text1"/>
        </w:rPr>
        <w:t>to</w:t>
      </w:r>
      <w:r w:rsidRPr="0080656E">
        <w:rPr>
          <w:rFonts w:ascii="Calibri" w:hAnsi="Calibri"/>
          <w:color w:val="000000" w:themeColor="text1"/>
          <w:spacing w:val="12"/>
        </w:rPr>
        <w:t xml:space="preserve"> </w:t>
      </w:r>
      <w:r w:rsidRPr="0080656E">
        <w:rPr>
          <w:rFonts w:ascii="Calibri" w:hAnsi="Calibri"/>
          <w:color w:val="000000" w:themeColor="text1"/>
        </w:rPr>
        <w:t>the</w:t>
      </w:r>
      <w:r w:rsidRPr="0080656E">
        <w:rPr>
          <w:rFonts w:ascii="Calibri" w:hAnsi="Calibri"/>
          <w:color w:val="000000" w:themeColor="text1"/>
          <w:spacing w:val="12"/>
        </w:rPr>
        <w:t xml:space="preserve"> </w:t>
      </w:r>
      <w:r w:rsidR="001F2EA9" w:rsidRPr="0080656E">
        <w:rPr>
          <w:rFonts w:ascii="Calibri" w:hAnsi="Calibri"/>
          <w:color w:val="000000" w:themeColor="text1"/>
          <w:spacing w:val="-1"/>
        </w:rPr>
        <w:t>Care Bundle Program</w:t>
      </w:r>
      <w:r w:rsidRPr="0080656E">
        <w:rPr>
          <w:rFonts w:ascii="Calibri" w:hAnsi="Calibri"/>
          <w:color w:val="000000" w:themeColor="text1"/>
          <w:spacing w:val="-1"/>
        </w:rPr>
        <w:t>,</w:t>
      </w:r>
      <w:r w:rsidRPr="0080656E">
        <w:rPr>
          <w:rFonts w:ascii="Calibri" w:hAnsi="Calibri"/>
          <w:color w:val="000000" w:themeColor="text1"/>
          <w:spacing w:val="12"/>
        </w:rPr>
        <w:t xml:space="preserve"> </w:t>
      </w:r>
      <w:r w:rsidRPr="0080656E">
        <w:rPr>
          <w:rFonts w:ascii="Calibri" w:hAnsi="Calibri"/>
          <w:color w:val="000000" w:themeColor="text1"/>
          <w:spacing w:val="-1"/>
        </w:rPr>
        <w:t>Provider</w:t>
      </w:r>
      <w:r w:rsidRPr="0080656E">
        <w:rPr>
          <w:rFonts w:ascii="Calibri" w:hAnsi="Calibri"/>
          <w:color w:val="000000" w:themeColor="text1"/>
          <w:spacing w:val="12"/>
        </w:rPr>
        <w:t xml:space="preserve"> </w:t>
      </w:r>
      <w:r w:rsidRPr="0080656E">
        <w:rPr>
          <w:rFonts w:ascii="Calibri" w:hAnsi="Calibri"/>
          <w:color w:val="000000" w:themeColor="text1"/>
          <w:spacing w:val="-1"/>
        </w:rPr>
        <w:t>will</w:t>
      </w:r>
      <w:r w:rsidRPr="0080656E">
        <w:rPr>
          <w:rFonts w:ascii="Calibri" w:hAnsi="Calibri"/>
          <w:color w:val="000000" w:themeColor="text1"/>
          <w:spacing w:val="13"/>
        </w:rPr>
        <w:t xml:space="preserve"> </w:t>
      </w:r>
      <w:r w:rsidRPr="0080656E">
        <w:rPr>
          <w:rFonts w:ascii="Calibri" w:hAnsi="Calibri"/>
          <w:color w:val="000000" w:themeColor="text1"/>
          <w:spacing w:val="-1"/>
        </w:rPr>
        <w:t>bill</w:t>
      </w:r>
      <w:r w:rsidRPr="0080656E">
        <w:rPr>
          <w:rFonts w:ascii="Calibri" w:hAnsi="Calibri"/>
          <w:color w:val="000000" w:themeColor="text1"/>
          <w:spacing w:val="10"/>
        </w:rPr>
        <w:t xml:space="preserve"> </w:t>
      </w:r>
      <w:r w:rsidRPr="0080656E">
        <w:rPr>
          <w:rFonts w:ascii="Calibri" w:hAnsi="Calibri"/>
          <w:color w:val="000000" w:themeColor="text1"/>
        </w:rPr>
        <w:t>the</w:t>
      </w:r>
      <w:r w:rsidRPr="0080656E">
        <w:rPr>
          <w:rFonts w:ascii="Calibri" w:hAnsi="Calibri"/>
          <w:color w:val="000000" w:themeColor="text1"/>
          <w:spacing w:val="10"/>
        </w:rPr>
        <w:t xml:space="preserve"> </w:t>
      </w:r>
      <w:r w:rsidRPr="0080656E">
        <w:rPr>
          <w:rFonts w:ascii="Calibri" w:hAnsi="Calibri"/>
          <w:color w:val="000000" w:themeColor="text1"/>
        </w:rPr>
        <w:t>Plan</w:t>
      </w:r>
      <w:r w:rsidRPr="0080656E">
        <w:rPr>
          <w:rFonts w:ascii="Calibri" w:hAnsi="Calibri"/>
          <w:color w:val="000000" w:themeColor="text1"/>
          <w:spacing w:val="11"/>
        </w:rPr>
        <w:t xml:space="preserve"> </w:t>
      </w:r>
      <w:r w:rsidRPr="0080656E">
        <w:rPr>
          <w:rFonts w:ascii="Calibri" w:hAnsi="Calibri"/>
          <w:color w:val="000000" w:themeColor="text1"/>
          <w:spacing w:val="-1"/>
        </w:rPr>
        <w:t>for</w:t>
      </w:r>
      <w:r w:rsidRPr="0080656E">
        <w:rPr>
          <w:rFonts w:ascii="Calibri" w:hAnsi="Calibri"/>
          <w:color w:val="000000" w:themeColor="text1"/>
          <w:spacing w:val="13"/>
        </w:rPr>
        <w:t xml:space="preserve"> </w:t>
      </w:r>
      <w:r w:rsidRPr="0080656E">
        <w:rPr>
          <w:rFonts w:ascii="Calibri" w:hAnsi="Calibri"/>
          <w:color w:val="000000" w:themeColor="text1"/>
          <w:spacing w:val="-1"/>
        </w:rPr>
        <w:t>the</w:t>
      </w:r>
      <w:r w:rsidRPr="0080656E">
        <w:rPr>
          <w:rFonts w:ascii="Calibri" w:hAnsi="Calibri"/>
          <w:color w:val="000000" w:themeColor="text1"/>
          <w:spacing w:val="12"/>
        </w:rPr>
        <w:t xml:space="preserve"> </w:t>
      </w:r>
      <w:r w:rsidRPr="0080656E">
        <w:rPr>
          <w:rFonts w:ascii="Calibri" w:hAnsi="Calibri"/>
          <w:color w:val="000000" w:themeColor="text1"/>
          <w:spacing w:val="-2"/>
        </w:rPr>
        <w:t>full</w:t>
      </w:r>
      <w:r w:rsidRPr="0080656E">
        <w:rPr>
          <w:rFonts w:ascii="Calibri" w:hAnsi="Calibri"/>
          <w:color w:val="000000" w:themeColor="text1"/>
          <w:spacing w:val="75"/>
        </w:rPr>
        <w:t xml:space="preserve"> </w:t>
      </w:r>
      <w:r w:rsidR="001F2EA9" w:rsidRPr="0080656E">
        <w:rPr>
          <w:rFonts w:ascii="Calibri" w:hAnsi="Calibri"/>
          <w:color w:val="000000" w:themeColor="text1"/>
          <w:spacing w:val="-1"/>
        </w:rPr>
        <w:t xml:space="preserve">Care Bundle and </w:t>
      </w:r>
      <w:r w:rsidR="001F2EA9" w:rsidRPr="0080656E">
        <w:rPr>
          <w:rFonts w:ascii="Calibri" w:hAnsi="Calibri"/>
          <w:spacing w:val="-1"/>
        </w:rPr>
        <w:t xml:space="preserve">Warranty </w:t>
      </w:r>
      <w:r w:rsidRPr="0080656E">
        <w:rPr>
          <w:rFonts w:ascii="Calibri" w:hAnsi="Calibri"/>
          <w:spacing w:val="-1"/>
        </w:rPr>
        <w:t>amount</w:t>
      </w:r>
      <w:r w:rsidRPr="0080656E">
        <w:rPr>
          <w:rFonts w:ascii="Calibri" w:hAnsi="Calibri"/>
          <w:spacing w:val="20"/>
        </w:rPr>
        <w:t xml:space="preserve"> </w:t>
      </w:r>
      <w:r w:rsidRPr="0080656E">
        <w:rPr>
          <w:rFonts w:ascii="Calibri" w:hAnsi="Calibri"/>
        </w:rPr>
        <w:t>no</w:t>
      </w:r>
      <w:r w:rsidRPr="0080656E">
        <w:rPr>
          <w:rFonts w:ascii="Calibri" w:hAnsi="Calibri"/>
          <w:spacing w:val="19"/>
        </w:rPr>
        <w:t xml:space="preserve"> </w:t>
      </w:r>
      <w:r w:rsidRPr="0080656E">
        <w:rPr>
          <w:rFonts w:ascii="Calibri" w:hAnsi="Calibri"/>
          <w:spacing w:val="-2"/>
        </w:rPr>
        <w:t>more</w:t>
      </w:r>
      <w:r w:rsidRPr="0080656E">
        <w:rPr>
          <w:rFonts w:ascii="Calibri" w:hAnsi="Calibri"/>
          <w:spacing w:val="19"/>
        </w:rPr>
        <w:t xml:space="preserve"> </w:t>
      </w:r>
      <w:r w:rsidRPr="0080656E">
        <w:rPr>
          <w:rFonts w:ascii="Calibri" w:hAnsi="Calibri"/>
          <w:spacing w:val="-1"/>
        </w:rPr>
        <w:t>than</w:t>
      </w:r>
      <w:r w:rsidRPr="0080656E">
        <w:rPr>
          <w:rFonts w:ascii="Calibri" w:hAnsi="Calibri"/>
          <w:spacing w:val="19"/>
        </w:rPr>
        <w:t xml:space="preserve"> </w:t>
      </w:r>
      <w:r w:rsidR="001F2EA9" w:rsidRPr="0080656E">
        <w:rPr>
          <w:rFonts w:ascii="Calibri" w:hAnsi="Calibri"/>
        </w:rPr>
        <w:t>sixty</w:t>
      </w:r>
      <w:r w:rsidRPr="0080656E">
        <w:rPr>
          <w:rFonts w:ascii="Calibri" w:hAnsi="Calibri"/>
          <w:spacing w:val="17"/>
        </w:rPr>
        <w:t xml:space="preserve"> </w:t>
      </w:r>
      <w:r w:rsidRPr="0080656E">
        <w:rPr>
          <w:rFonts w:ascii="Calibri" w:hAnsi="Calibri"/>
          <w:spacing w:val="-1"/>
        </w:rPr>
        <w:t>(</w:t>
      </w:r>
      <w:r w:rsidR="001F2EA9" w:rsidRPr="0080656E">
        <w:rPr>
          <w:rFonts w:ascii="Calibri" w:hAnsi="Calibri"/>
          <w:spacing w:val="-1"/>
        </w:rPr>
        <w:t>6</w:t>
      </w:r>
      <w:r w:rsidRPr="0080656E">
        <w:rPr>
          <w:rFonts w:ascii="Calibri" w:hAnsi="Calibri"/>
          <w:spacing w:val="-1"/>
        </w:rPr>
        <w:t>0)</w:t>
      </w:r>
      <w:r w:rsidRPr="0080656E">
        <w:rPr>
          <w:rFonts w:ascii="Calibri" w:hAnsi="Calibri"/>
          <w:spacing w:val="20"/>
        </w:rPr>
        <w:t xml:space="preserve"> </w:t>
      </w:r>
      <w:r w:rsidRPr="0080656E">
        <w:rPr>
          <w:rFonts w:ascii="Calibri" w:hAnsi="Calibri"/>
          <w:spacing w:val="-1"/>
        </w:rPr>
        <w:t>days</w:t>
      </w:r>
      <w:r w:rsidRPr="0080656E">
        <w:rPr>
          <w:rFonts w:ascii="Calibri" w:hAnsi="Calibri"/>
          <w:spacing w:val="19"/>
        </w:rPr>
        <w:t xml:space="preserve"> </w:t>
      </w:r>
      <w:r w:rsidRPr="0080656E">
        <w:rPr>
          <w:rFonts w:ascii="Calibri" w:hAnsi="Calibri"/>
          <w:spacing w:val="-1"/>
        </w:rPr>
        <w:t>from</w:t>
      </w:r>
      <w:r w:rsidRPr="0080656E">
        <w:rPr>
          <w:rFonts w:ascii="Calibri" w:hAnsi="Calibri"/>
          <w:spacing w:val="15"/>
        </w:rPr>
        <w:t xml:space="preserve"> </w:t>
      </w:r>
      <w:r w:rsidRPr="0080656E">
        <w:rPr>
          <w:rFonts w:ascii="Calibri" w:hAnsi="Calibri"/>
        </w:rPr>
        <w:t>the</w:t>
      </w:r>
      <w:r w:rsidRPr="0080656E">
        <w:rPr>
          <w:rFonts w:ascii="Calibri" w:hAnsi="Calibri"/>
          <w:spacing w:val="19"/>
        </w:rPr>
        <w:t xml:space="preserve"> </w:t>
      </w:r>
      <w:r w:rsidRPr="0080656E">
        <w:rPr>
          <w:rFonts w:ascii="Calibri" w:hAnsi="Calibri"/>
          <w:spacing w:val="-1"/>
        </w:rPr>
        <w:t>date</w:t>
      </w:r>
      <w:r w:rsidRPr="0080656E">
        <w:rPr>
          <w:rFonts w:ascii="Calibri" w:hAnsi="Calibri"/>
          <w:spacing w:val="19"/>
        </w:rPr>
        <w:t xml:space="preserve"> </w:t>
      </w:r>
      <w:r w:rsidRPr="0080656E">
        <w:rPr>
          <w:rFonts w:ascii="Calibri" w:hAnsi="Calibri"/>
          <w:spacing w:val="-1"/>
        </w:rPr>
        <w:t>that</w:t>
      </w:r>
      <w:r w:rsidRPr="0080656E">
        <w:rPr>
          <w:rFonts w:ascii="Calibri" w:hAnsi="Calibri"/>
          <w:spacing w:val="18"/>
        </w:rPr>
        <w:t xml:space="preserve"> </w:t>
      </w:r>
      <w:r w:rsidRPr="0080656E">
        <w:rPr>
          <w:rFonts w:ascii="Calibri" w:hAnsi="Calibri"/>
          <w:spacing w:val="-1"/>
        </w:rPr>
        <w:t>the</w:t>
      </w:r>
      <w:r w:rsidRPr="0080656E">
        <w:rPr>
          <w:rFonts w:ascii="Calibri" w:hAnsi="Calibri"/>
          <w:spacing w:val="19"/>
        </w:rPr>
        <w:t xml:space="preserve"> </w:t>
      </w:r>
      <w:r w:rsidRPr="0080656E">
        <w:rPr>
          <w:rFonts w:ascii="Calibri" w:hAnsi="Calibri"/>
          <w:spacing w:val="-1"/>
        </w:rPr>
        <w:t>applicable</w:t>
      </w:r>
      <w:r w:rsidRPr="0080656E">
        <w:rPr>
          <w:rFonts w:ascii="Calibri" w:hAnsi="Calibri"/>
          <w:spacing w:val="15"/>
        </w:rPr>
        <w:t xml:space="preserve"> </w:t>
      </w:r>
      <w:r w:rsidR="008860D2" w:rsidRPr="0080656E">
        <w:rPr>
          <w:rFonts w:ascii="Calibri" w:hAnsi="Calibri"/>
          <w:spacing w:val="-1"/>
        </w:rPr>
        <w:t>Covered and Eligible Person</w:t>
      </w:r>
      <w:r w:rsidR="00FD65AC" w:rsidRPr="0080656E">
        <w:rPr>
          <w:rFonts w:ascii="Calibri" w:hAnsi="Calibri"/>
          <w:spacing w:val="-1"/>
        </w:rPr>
        <w:t xml:space="preserve"> </w:t>
      </w:r>
      <w:r w:rsidRPr="0080656E">
        <w:rPr>
          <w:rFonts w:ascii="Calibri" w:hAnsi="Calibri"/>
          <w:spacing w:val="-1"/>
        </w:rPr>
        <w:t>was</w:t>
      </w:r>
      <w:r w:rsidRPr="0080656E">
        <w:rPr>
          <w:rFonts w:ascii="Calibri" w:hAnsi="Calibri"/>
          <w:spacing w:val="22"/>
        </w:rPr>
        <w:t xml:space="preserve"> </w:t>
      </w:r>
      <w:r w:rsidRPr="0080656E">
        <w:rPr>
          <w:rFonts w:ascii="Calibri" w:hAnsi="Calibri"/>
          <w:spacing w:val="-1"/>
        </w:rPr>
        <w:t>discharged</w:t>
      </w:r>
      <w:r w:rsidRPr="0080656E">
        <w:rPr>
          <w:rFonts w:ascii="Calibri" w:hAnsi="Calibri"/>
          <w:spacing w:val="21"/>
        </w:rPr>
        <w:t xml:space="preserve"> </w:t>
      </w:r>
      <w:r w:rsidRPr="0080656E">
        <w:rPr>
          <w:rFonts w:ascii="Calibri" w:hAnsi="Calibri"/>
          <w:spacing w:val="-1"/>
        </w:rPr>
        <w:t>from</w:t>
      </w:r>
      <w:r w:rsidRPr="0080656E">
        <w:rPr>
          <w:rFonts w:ascii="Calibri" w:hAnsi="Calibri"/>
          <w:spacing w:val="18"/>
        </w:rPr>
        <w:t xml:space="preserve"> </w:t>
      </w:r>
      <w:r w:rsidRPr="0080656E">
        <w:rPr>
          <w:rFonts w:ascii="Calibri" w:hAnsi="Calibri"/>
        </w:rPr>
        <w:t>the</w:t>
      </w:r>
      <w:r w:rsidRPr="0080656E">
        <w:rPr>
          <w:rFonts w:ascii="Calibri" w:hAnsi="Calibri"/>
          <w:spacing w:val="21"/>
        </w:rPr>
        <w:t xml:space="preserve"> </w:t>
      </w:r>
      <w:r w:rsidRPr="0080656E">
        <w:rPr>
          <w:rFonts w:ascii="Calibri" w:hAnsi="Calibri"/>
          <w:spacing w:val="-1"/>
        </w:rPr>
        <w:t>Participating</w:t>
      </w:r>
      <w:r w:rsidRPr="0080656E">
        <w:rPr>
          <w:rFonts w:ascii="Calibri" w:hAnsi="Calibri"/>
          <w:spacing w:val="19"/>
        </w:rPr>
        <w:t xml:space="preserve"> </w:t>
      </w:r>
      <w:r w:rsidRPr="0080656E">
        <w:rPr>
          <w:rFonts w:ascii="Calibri" w:hAnsi="Calibri"/>
          <w:spacing w:val="-1"/>
        </w:rPr>
        <w:t>Hospital</w:t>
      </w:r>
      <w:r w:rsidRPr="0080656E">
        <w:rPr>
          <w:rFonts w:ascii="Calibri" w:hAnsi="Calibri"/>
          <w:spacing w:val="22"/>
        </w:rPr>
        <w:t xml:space="preserve"> </w:t>
      </w:r>
      <w:r w:rsidRPr="0080656E">
        <w:rPr>
          <w:rFonts w:ascii="Calibri" w:hAnsi="Calibri"/>
          <w:spacing w:val="-1"/>
        </w:rPr>
        <w:t>for</w:t>
      </w:r>
      <w:r w:rsidRPr="0080656E">
        <w:rPr>
          <w:rFonts w:ascii="Calibri" w:hAnsi="Calibri"/>
          <w:spacing w:val="20"/>
        </w:rPr>
        <w:t xml:space="preserve"> </w:t>
      </w:r>
      <w:r w:rsidRPr="0080656E">
        <w:rPr>
          <w:rFonts w:ascii="Calibri" w:hAnsi="Calibri"/>
          <w:spacing w:val="-1"/>
        </w:rPr>
        <w:t>the</w:t>
      </w:r>
      <w:r w:rsidRPr="0080656E">
        <w:rPr>
          <w:rFonts w:ascii="Calibri" w:hAnsi="Calibri"/>
          <w:spacing w:val="22"/>
        </w:rPr>
        <w:t xml:space="preserve"> </w:t>
      </w:r>
      <w:r w:rsidRPr="0080656E">
        <w:rPr>
          <w:rFonts w:ascii="Calibri" w:hAnsi="Calibri"/>
          <w:spacing w:val="-1"/>
        </w:rPr>
        <w:t>Index</w:t>
      </w:r>
      <w:r w:rsidRPr="0080656E">
        <w:rPr>
          <w:rFonts w:ascii="Calibri" w:hAnsi="Calibri"/>
          <w:spacing w:val="21"/>
        </w:rPr>
        <w:t xml:space="preserve"> </w:t>
      </w:r>
      <w:r w:rsidRPr="0080656E">
        <w:rPr>
          <w:rFonts w:ascii="Calibri" w:hAnsi="Calibri"/>
          <w:spacing w:val="-1"/>
        </w:rPr>
        <w:t>Procedure.</w:t>
      </w:r>
      <w:r w:rsidRPr="0080656E">
        <w:rPr>
          <w:rFonts w:ascii="Calibri" w:hAnsi="Calibri"/>
          <w:spacing w:val="21"/>
        </w:rPr>
        <w:t xml:space="preserve"> </w:t>
      </w:r>
      <w:r w:rsidRPr="0080656E">
        <w:rPr>
          <w:rFonts w:ascii="Calibri" w:hAnsi="Calibri"/>
          <w:spacing w:val="-1"/>
        </w:rPr>
        <w:t>Plan</w:t>
      </w:r>
      <w:r w:rsidRPr="0080656E">
        <w:rPr>
          <w:rFonts w:ascii="Calibri" w:hAnsi="Calibri"/>
          <w:spacing w:val="21"/>
        </w:rPr>
        <w:t xml:space="preserve"> </w:t>
      </w:r>
      <w:r w:rsidRPr="0080656E">
        <w:rPr>
          <w:rFonts w:ascii="Calibri" w:hAnsi="Calibri"/>
          <w:spacing w:val="-2"/>
        </w:rPr>
        <w:t>will</w:t>
      </w:r>
      <w:r w:rsidRPr="0080656E">
        <w:rPr>
          <w:rFonts w:ascii="Calibri" w:hAnsi="Calibri"/>
          <w:spacing w:val="22"/>
        </w:rPr>
        <w:t xml:space="preserve"> </w:t>
      </w:r>
      <w:r w:rsidRPr="0080656E">
        <w:rPr>
          <w:rFonts w:ascii="Calibri" w:hAnsi="Calibri"/>
        </w:rPr>
        <w:t>pay</w:t>
      </w:r>
      <w:r w:rsidRPr="0080656E">
        <w:rPr>
          <w:rFonts w:ascii="Calibri" w:hAnsi="Calibri"/>
          <w:spacing w:val="19"/>
        </w:rPr>
        <w:t xml:space="preserve"> </w:t>
      </w:r>
      <w:r w:rsidRPr="0080656E">
        <w:rPr>
          <w:rFonts w:ascii="Calibri" w:hAnsi="Calibri"/>
          <w:spacing w:val="-1"/>
        </w:rPr>
        <w:t>Provider</w:t>
      </w:r>
      <w:r w:rsidR="00992EB6" w:rsidRPr="0080656E">
        <w:rPr>
          <w:rFonts w:ascii="Calibri" w:hAnsi="Calibri"/>
          <w:spacing w:val="-1"/>
        </w:rPr>
        <w:t xml:space="preserve"> </w:t>
      </w:r>
      <w:r w:rsidRPr="0080656E">
        <w:rPr>
          <w:rFonts w:ascii="Calibri" w:hAnsi="Calibri"/>
          <w:spacing w:val="-1"/>
        </w:rPr>
        <w:t>within</w:t>
      </w:r>
      <w:r w:rsidRPr="0080656E">
        <w:rPr>
          <w:rFonts w:ascii="Calibri" w:hAnsi="Calibri"/>
          <w:spacing w:val="7"/>
        </w:rPr>
        <w:t xml:space="preserve"> </w:t>
      </w:r>
      <w:r w:rsidRPr="0080656E">
        <w:rPr>
          <w:rFonts w:ascii="Calibri" w:hAnsi="Calibri"/>
        </w:rPr>
        <w:t>30</w:t>
      </w:r>
      <w:r w:rsidRPr="0080656E">
        <w:rPr>
          <w:rFonts w:ascii="Calibri" w:hAnsi="Calibri"/>
          <w:spacing w:val="5"/>
        </w:rPr>
        <w:t xml:space="preserve"> </w:t>
      </w:r>
      <w:r w:rsidRPr="0080656E">
        <w:rPr>
          <w:rFonts w:ascii="Calibri" w:hAnsi="Calibri"/>
          <w:spacing w:val="-1"/>
        </w:rPr>
        <w:t>days</w:t>
      </w:r>
      <w:r w:rsidRPr="0080656E">
        <w:rPr>
          <w:rFonts w:ascii="Calibri" w:hAnsi="Calibri"/>
          <w:spacing w:val="7"/>
        </w:rPr>
        <w:t xml:space="preserve"> </w:t>
      </w:r>
      <w:r w:rsidRPr="0080656E">
        <w:rPr>
          <w:rFonts w:ascii="Calibri" w:hAnsi="Calibri"/>
          <w:spacing w:val="-1"/>
        </w:rPr>
        <w:t>after</w:t>
      </w:r>
      <w:r w:rsidRPr="0080656E">
        <w:rPr>
          <w:rFonts w:ascii="Calibri" w:hAnsi="Calibri"/>
          <w:spacing w:val="8"/>
        </w:rPr>
        <w:t xml:space="preserve"> </w:t>
      </w:r>
      <w:r w:rsidRPr="0080656E">
        <w:rPr>
          <w:rFonts w:ascii="Calibri" w:hAnsi="Calibri"/>
          <w:spacing w:val="-1"/>
        </w:rPr>
        <w:t>receipt</w:t>
      </w:r>
      <w:r w:rsidRPr="0080656E">
        <w:rPr>
          <w:rFonts w:ascii="Calibri" w:hAnsi="Calibri"/>
          <w:spacing w:val="6"/>
        </w:rPr>
        <w:t xml:space="preserve"> </w:t>
      </w:r>
      <w:r w:rsidRPr="0080656E">
        <w:rPr>
          <w:rFonts w:ascii="Calibri" w:hAnsi="Calibri"/>
        </w:rPr>
        <w:t>of</w:t>
      </w:r>
      <w:r w:rsidRPr="0080656E">
        <w:rPr>
          <w:rFonts w:ascii="Calibri" w:hAnsi="Calibri"/>
          <w:spacing w:val="4"/>
        </w:rPr>
        <w:t xml:space="preserve"> </w:t>
      </w:r>
      <w:r w:rsidRPr="0080656E">
        <w:rPr>
          <w:rFonts w:ascii="Calibri" w:hAnsi="Calibri"/>
        </w:rPr>
        <w:t>the</w:t>
      </w:r>
      <w:r w:rsidRPr="0080656E">
        <w:rPr>
          <w:rFonts w:ascii="Calibri" w:hAnsi="Calibri"/>
          <w:spacing w:val="5"/>
        </w:rPr>
        <w:t xml:space="preserve"> </w:t>
      </w:r>
      <w:r w:rsidRPr="0080656E">
        <w:rPr>
          <w:rFonts w:ascii="Calibri" w:hAnsi="Calibri"/>
          <w:spacing w:val="-1"/>
        </w:rPr>
        <w:t>claim.</w:t>
      </w:r>
      <w:r w:rsidRPr="0080656E">
        <w:rPr>
          <w:rFonts w:ascii="Calibri" w:hAnsi="Calibri"/>
          <w:spacing w:val="14"/>
        </w:rPr>
        <w:t xml:space="preserve"> </w:t>
      </w:r>
      <w:r w:rsidR="0081112E" w:rsidRPr="0080656E">
        <w:rPr>
          <w:rFonts w:ascii="Calibri" w:hAnsi="Calibri"/>
          <w:spacing w:val="14"/>
        </w:rPr>
        <w:t xml:space="preserve"> </w:t>
      </w:r>
      <w:r w:rsidR="00015A4D" w:rsidRPr="0080656E">
        <w:rPr>
          <w:rFonts w:ascii="Calibri" w:hAnsi="Calibri"/>
          <w:spacing w:val="14"/>
        </w:rPr>
        <w:t>For payment arrangements still based on fee-for-service in the first two years of the Agreement, plans will follow and comply with existing local prompt pay laws</w:t>
      </w:r>
      <w:r w:rsidR="00015A4D" w:rsidRPr="00F76E00">
        <w:rPr>
          <w:rFonts w:asciiTheme="minorHAnsi" w:hAnsiTheme="minorHAnsi"/>
          <w:spacing w:val="14"/>
        </w:rPr>
        <w:t xml:space="preserve">. </w:t>
      </w:r>
    </w:p>
    <w:p w:rsidR="00512D5F" w:rsidRDefault="00512D5F" w:rsidP="00512D5F">
      <w:pPr>
        <w:pStyle w:val="BodyText"/>
        <w:spacing w:before="72"/>
        <w:ind w:left="0" w:right="114" w:firstLine="0"/>
        <w:jc w:val="both"/>
        <w:rPr>
          <w:rFonts w:asciiTheme="minorHAnsi" w:hAnsiTheme="minorHAnsi"/>
          <w:spacing w:val="14"/>
        </w:rPr>
      </w:pPr>
    </w:p>
    <w:p w:rsidR="00AE4F09" w:rsidRPr="00C5664A" w:rsidRDefault="00AE4F09" w:rsidP="00637372">
      <w:pPr>
        <w:pStyle w:val="BodyText"/>
        <w:numPr>
          <w:ilvl w:val="0"/>
          <w:numId w:val="23"/>
        </w:numPr>
        <w:spacing w:before="72"/>
        <w:ind w:right="114"/>
        <w:jc w:val="both"/>
        <w:rPr>
          <w:rFonts w:asciiTheme="minorHAnsi" w:hAnsiTheme="minorHAnsi"/>
          <w:u w:val="single"/>
        </w:rPr>
      </w:pPr>
      <w:r w:rsidRPr="00C5664A">
        <w:rPr>
          <w:rFonts w:asciiTheme="minorHAnsi" w:hAnsiTheme="minorHAnsi"/>
          <w:spacing w:val="14"/>
          <w:u w:val="single"/>
        </w:rPr>
        <w:t xml:space="preserve">Stop Loss and Outlier </w:t>
      </w:r>
    </w:p>
    <w:p w:rsidR="00DC606C" w:rsidRDefault="00AE4F09" w:rsidP="0080656E">
      <w:pPr>
        <w:pStyle w:val="BodyText"/>
        <w:spacing w:before="72"/>
        <w:ind w:left="0" w:right="114" w:firstLine="0"/>
        <w:rPr>
          <w:rFonts w:asciiTheme="minorHAnsi" w:hAnsiTheme="minorHAnsi"/>
        </w:rPr>
      </w:pPr>
      <w:r>
        <w:rPr>
          <w:rFonts w:asciiTheme="minorHAnsi" w:hAnsiTheme="minorHAnsi"/>
        </w:rPr>
        <w:t xml:space="preserve">Additional payment will be made available to Provider for cases that become catastrophic in terms of complications and additional required hospitalization.  Additional payment in the form of a per diem inclusive of professional and facility fees will be made if </w:t>
      </w:r>
      <w:r w:rsidR="00992EB6">
        <w:rPr>
          <w:rFonts w:asciiTheme="minorHAnsi" w:hAnsiTheme="minorHAnsi"/>
        </w:rPr>
        <w:t xml:space="preserve">Inpatient Acute/Critical care </w:t>
      </w:r>
      <w:r>
        <w:rPr>
          <w:rFonts w:asciiTheme="minorHAnsi" w:hAnsiTheme="minorHAnsi"/>
        </w:rPr>
        <w:t>patient</w:t>
      </w:r>
      <w:r w:rsidR="00992EB6">
        <w:rPr>
          <w:rFonts w:asciiTheme="minorHAnsi" w:hAnsiTheme="minorHAnsi"/>
        </w:rPr>
        <w:t xml:space="preserve"> days exceed the Stop Loss Limit during the </w:t>
      </w:r>
      <w:r>
        <w:rPr>
          <w:rFonts w:asciiTheme="minorHAnsi" w:hAnsiTheme="minorHAnsi"/>
        </w:rPr>
        <w:t xml:space="preserve">Care Bundle and Warranty period. Provider will continue to manage these cases and coordinate with Plan case management.  </w:t>
      </w:r>
    </w:p>
    <w:p w:rsidR="00DC606C" w:rsidRDefault="00DC606C" w:rsidP="0080656E">
      <w:pPr>
        <w:pStyle w:val="BodyText"/>
        <w:spacing w:before="72"/>
        <w:ind w:left="0" w:right="114" w:firstLine="0"/>
        <w:rPr>
          <w:rFonts w:asciiTheme="minorHAnsi" w:hAnsiTheme="minorHAnsi"/>
        </w:rPr>
      </w:pPr>
    </w:p>
    <w:p w:rsidR="00DC606C" w:rsidRPr="00DC606C" w:rsidRDefault="00DC606C" w:rsidP="0080656E">
      <w:pPr>
        <w:pStyle w:val="BodyText"/>
        <w:spacing w:before="72"/>
        <w:ind w:left="0" w:right="114" w:firstLine="0"/>
        <w:rPr>
          <w:rFonts w:asciiTheme="minorHAnsi" w:hAnsiTheme="minorHAnsi"/>
          <w:b/>
          <w:i/>
          <w:color w:val="00B050"/>
        </w:rPr>
      </w:pPr>
      <w:r>
        <w:rPr>
          <w:rFonts w:asciiTheme="minorHAnsi" w:hAnsiTheme="minorHAnsi"/>
          <w:b/>
          <w:i/>
          <w:color w:val="00B050"/>
        </w:rPr>
        <w:t>Note</w:t>
      </w:r>
      <w:r w:rsidR="0041227F">
        <w:rPr>
          <w:rFonts w:asciiTheme="minorHAnsi" w:hAnsiTheme="minorHAnsi"/>
          <w:b/>
          <w:i/>
          <w:color w:val="00B050"/>
        </w:rPr>
        <w:t>s</w:t>
      </w:r>
      <w:r>
        <w:rPr>
          <w:rFonts w:asciiTheme="minorHAnsi" w:hAnsiTheme="minorHAnsi"/>
          <w:b/>
          <w:i/>
          <w:color w:val="00B050"/>
        </w:rPr>
        <w:t xml:space="preserve">: This document is drafted to be a standalone contract.  The per diem payments referenced in 4. C. and D. do not reference any other per diem amount a payor may have contractually agreed to with the provider entity.  If a separate contract for other services exists between the payor and provider, the parties can decide if any prior per diem amount should be used in this section or if the other contract should be cross-referenced in this section.   </w:t>
      </w:r>
    </w:p>
    <w:p w:rsidR="00767533" w:rsidRPr="001C3058" w:rsidRDefault="00767533" w:rsidP="00767533">
      <w:pPr>
        <w:spacing w:before="18" w:line="240" w:lineRule="exact"/>
        <w:rPr>
          <w:sz w:val="24"/>
          <w:szCs w:val="24"/>
        </w:rPr>
      </w:pPr>
    </w:p>
    <w:p w:rsidR="007D431D" w:rsidRPr="00C5664A" w:rsidRDefault="006808B1" w:rsidP="00637372">
      <w:pPr>
        <w:pStyle w:val="Heading2"/>
        <w:keepNext w:val="0"/>
        <w:keepLines w:val="0"/>
        <w:widowControl w:val="0"/>
        <w:numPr>
          <w:ilvl w:val="0"/>
          <w:numId w:val="23"/>
        </w:numPr>
        <w:tabs>
          <w:tab w:val="left" w:pos="1196"/>
        </w:tabs>
        <w:spacing w:before="0" w:line="240" w:lineRule="auto"/>
        <w:rPr>
          <w:rFonts w:asciiTheme="minorHAnsi" w:hAnsiTheme="minorHAnsi"/>
          <w:bCs/>
          <w:color w:val="auto"/>
          <w:sz w:val="22"/>
          <w:u w:val="single"/>
        </w:rPr>
      </w:pPr>
      <w:r w:rsidRPr="00C5664A">
        <w:rPr>
          <w:rFonts w:asciiTheme="minorHAnsi" w:hAnsiTheme="minorHAnsi"/>
          <w:bCs/>
          <w:color w:val="auto"/>
          <w:sz w:val="22"/>
          <w:u w:val="single"/>
        </w:rPr>
        <w:t>Payment for Non Accepta</w:t>
      </w:r>
      <w:r w:rsidR="00512D5F" w:rsidRPr="00C5664A">
        <w:rPr>
          <w:rFonts w:asciiTheme="minorHAnsi" w:hAnsiTheme="minorHAnsi"/>
          <w:bCs/>
          <w:color w:val="auto"/>
          <w:sz w:val="22"/>
          <w:u w:val="single"/>
        </w:rPr>
        <w:t>nce to Care Bundle and Warranty</w:t>
      </w:r>
    </w:p>
    <w:p w:rsidR="006808B1" w:rsidRPr="001C3058" w:rsidRDefault="005E6470" w:rsidP="00512D5F">
      <w:r>
        <w:t>For Covered and Eligible P</w:t>
      </w:r>
      <w:r w:rsidR="006808B1" w:rsidRPr="001C3058">
        <w:t>ersons who ar</w:t>
      </w:r>
      <w:r w:rsidR="003453A3" w:rsidRPr="001C3058">
        <w:t xml:space="preserve">e referred to Provider for Evaluation, </w:t>
      </w:r>
      <w:r w:rsidR="003453A3" w:rsidRPr="00627BB9">
        <w:t>and do not meet clinical indications</w:t>
      </w:r>
      <w:r w:rsidRPr="00627BB9">
        <w:t xml:space="preserve"> (See Exhibit B), P</w:t>
      </w:r>
      <w:r w:rsidR="003453A3" w:rsidRPr="00627BB9">
        <w:t xml:space="preserve">rovider will be </w:t>
      </w:r>
      <w:r w:rsidR="007D431D" w:rsidRPr="00627BB9">
        <w:t>paid a flat rate amount for the services</w:t>
      </w:r>
      <w:r w:rsidR="007D431D" w:rsidRPr="001C3058">
        <w:t xml:space="preserve"> associated with </w:t>
      </w:r>
      <w:r w:rsidR="003453A3" w:rsidRPr="001C3058">
        <w:t>Evaluation</w:t>
      </w:r>
      <w:r w:rsidR="00015A4D">
        <w:t xml:space="preserve">.  </w:t>
      </w:r>
      <w:r w:rsidR="00672711">
        <w:t>For illustration purposes only, an</w:t>
      </w:r>
      <w:r w:rsidR="00015A4D">
        <w:t xml:space="preserve"> example of the non-acceptance payment to be negotiated is as follows: </w:t>
      </w:r>
    </w:p>
    <w:tbl>
      <w:tblPr>
        <w:tblStyle w:val="TableGrid"/>
        <w:tblW w:w="0" w:type="auto"/>
        <w:tblInd w:w="1195" w:type="dxa"/>
        <w:tblLook w:val="04A0" w:firstRow="1" w:lastRow="0" w:firstColumn="1" w:lastColumn="0" w:noHBand="0" w:noVBand="1"/>
      </w:tblPr>
      <w:tblGrid>
        <w:gridCol w:w="3232"/>
        <w:gridCol w:w="3139"/>
      </w:tblGrid>
      <w:tr w:rsidR="003453A3" w:rsidRPr="001C3058" w:rsidTr="003453A3">
        <w:trPr>
          <w:trHeight w:val="638"/>
        </w:trPr>
        <w:tc>
          <w:tcPr>
            <w:tcW w:w="3232" w:type="dxa"/>
            <w:shd w:val="clear" w:color="auto" w:fill="BDD6EE" w:themeFill="accent1" w:themeFillTint="66"/>
          </w:tcPr>
          <w:p w:rsidR="003453A3" w:rsidRPr="001C3058" w:rsidRDefault="003453A3" w:rsidP="003453A3">
            <w:pPr>
              <w:jc w:val="center"/>
            </w:pPr>
            <w:r w:rsidRPr="001C3058">
              <w:t>Procedure</w:t>
            </w:r>
          </w:p>
        </w:tc>
        <w:tc>
          <w:tcPr>
            <w:tcW w:w="3139" w:type="dxa"/>
            <w:shd w:val="clear" w:color="auto" w:fill="BDD6EE" w:themeFill="accent1" w:themeFillTint="66"/>
          </w:tcPr>
          <w:p w:rsidR="001B100F" w:rsidRDefault="003453A3" w:rsidP="003453A3">
            <w:pPr>
              <w:jc w:val="center"/>
            </w:pPr>
            <w:r w:rsidRPr="001C3058">
              <w:t>Non</w:t>
            </w:r>
            <w:r w:rsidR="001B100F">
              <w:t>-</w:t>
            </w:r>
            <w:r w:rsidRPr="001C3058">
              <w:t>Acceptance Payment for Evaluation</w:t>
            </w:r>
            <w:r w:rsidR="001B100F">
              <w:t xml:space="preserve"> </w:t>
            </w:r>
          </w:p>
          <w:p w:rsidR="003453A3" w:rsidRPr="001C3058" w:rsidRDefault="001B100F" w:rsidP="003453A3">
            <w:pPr>
              <w:jc w:val="center"/>
            </w:pPr>
            <w:r>
              <w:t xml:space="preserve">(For illustration </w:t>
            </w:r>
            <w:r w:rsidR="00432AF8">
              <w:t xml:space="preserve">purposes </w:t>
            </w:r>
            <w:r>
              <w:t>only.  Sample payments)</w:t>
            </w:r>
          </w:p>
        </w:tc>
      </w:tr>
      <w:tr w:rsidR="003453A3" w:rsidRPr="001C3058" w:rsidTr="003453A3">
        <w:trPr>
          <w:trHeight w:val="310"/>
        </w:trPr>
        <w:tc>
          <w:tcPr>
            <w:tcW w:w="3232" w:type="dxa"/>
          </w:tcPr>
          <w:p w:rsidR="003453A3" w:rsidRPr="001C3058" w:rsidRDefault="003453A3" w:rsidP="003453A3">
            <w:pPr>
              <w:jc w:val="center"/>
            </w:pPr>
            <w:r w:rsidRPr="001C3058">
              <w:t>Total Knee Replacement</w:t>
            </w:r>
          </w:p>
        </w:tc>
        <w:tc>
          <w:tcPr>
            <w:tcW w:w="3139" w:type="dxa"/>
          </w:tcPr>
          <w:p w:rsidR="003453A3" w:rsidRPr="001C3058" w:rsidRDefault="003453A3" w:rsidP="003453A3">
            <w:pPr>
              <w:jc w:val="center"/>
            </w:pPr>
            <w:r w:rsidRPr="001C3058">
              <w:t>$350</w:t>
            </w:r>
          </w:p>
        </w:tc>
      </w:tr>
      <w:tr w:rsidR="003453A3" w:rsidRPr="001C3058" w:rsidTr="003453A3">
        <w:trPr>
          <w:trHeight w:val="310"/>
        </w:trPr>
        <w:tc>
          <w:tcPr>
            <w:tcW w:w="3232" w:type="dxa"/>
          </w:tcPr>
          <w:p w:rsidR="003453A3" w:rsidRPr="001C3058" w:rsidRDefault="003453A3" w:rsidP="003453A3">
            <w:pPr>
              <w:jc w:val="center"/>
            </w:pPr>
            <w:r w:rsidRPr="001C3058">
              <w:t>Total Hip Replacement</w:t>
            </w:r>
          </w:p>
        </w:tc>
        <w:tc>
          <w:tcPr>
            <w:tcW w:w="3139" w:type="dxa"/>
          </w:tcPr>
          <w:p w:rsidR="003453A3" w:rsidRPr="001C3058" w:rsidRDefault="003453A3" w:rsidP="003453A3">
            <w:pPr>
              <w:jc w:val="center"/>
            </w:pPr>
            <w:r w:rsidRPr="001C3058">
              <w:t>$450</w:t>
            </w:r>
          </w:p>
        </w:tc>
      </w:tr>
    </w:tbl>
    <w:p w:rsidR="006808B1" w:rsidRPr="003C7413" w:rsidRDefault="006808B1" w:rsidP="006808B1">
      <w:pPr>
        <w:rPr>
          <w:u w:val="single"/>
        </w:rPr>
      </w:pPr>
    </w:p>
    <w:p w:rsidR="00767533" w:rsidRPr="00C5664A" w:rsidRDefault="00767533" w:rsidP="003A604A">
      <w:pPr>
        <w:pStyle w:val="Heading2"/>
        <w:keepNext w:val="0"/>
        <w:keepLines w:val="0"/>
        <w:widowControl w:val="0"/>
        <w:numPr>
          <w:ilvl w:val="0"/>
          <w:numId w:val="20"/>
        </w:numPr>
        <w:tabs>
          <w:tab w:val="left" w:pos="1196"/>
        </w:tabs>
        <w:spacing w:before="0" w:line="240" w:lineRule="auto"/>
        <w:rPr>
          <w:rFonts w:asciiTheme="minorHAnsi" w:hAnsiTheme="minorHAnsi"/>
          <w:b/>
          <w:bCs/>
          <w:color w:val="auto"/>
          <w:sz w:val="22"/>
        </w:rPr>
      </w:pPr>
      <w:r w:rsidRPr="00C5664A">
        <w:rPr>
          <w:rFonts w:asciiTheme="minorHAnsi" w:hAnsiTheme="minorHAnsi"/>
          <w:b/>
          <w:color w:val="auto"/>
          <w:spacing w:val="-1"/>
          <w:sz w:val="22"/>
        </w:rPr>
        <w:t>Refunds</w:t>
      </w:r>
    </w:p>
    <w:p w:rsidR="00767533" w:rsidRDefault="00767533" w:rsidP="0080656E">
      <w:pPr>
        <w:pStyle w:val="BodyText"/>
        <w:spacing w:before="72"/>
        <w:ind w:left="1" w:right="116" w:hanging="1"/>
        <w:rPr>
          <w:rFonts w:asciiTheme="minorHAnsi" w:hAnsiTheme="minorHAnsi"/>
          <w:spacing w:val="-1"/>
        </w:rPr>
      </w:pPr>
      <w:r w:rsidRPr="001C3058">
        <w:rPr>
          <w:rFonts w:asciiTheme="minorHAnsi" w:hAnsiTheme="minorHAnsi"/>
          <w:spacing w:val="-1"/>
        </w:rPr>
        <w:t>Provider</w:t>
      </w:r>
      <w:r w:rsidRPr="001C3058">
        <w:rPr>
          <w:rFonts w:asciiTheme="minorHAnsi" w:hAnsiTheme="minorHAnsi"/>
          <w:spacing w:val="27"/>
        </w:rPr>
        <w:t xml:space="preserve"> </w:t>
      </w:r>
      <w:r w:rsidRPr="001C3058">
        <w:rPr>
          <w:rFonts w:asciiTheme="minorHAnsi" w:hAnsiTheme="minorHAnsi"/>
          <w:spacing w:val="-1"/>
        </w:rPr>
        <w:t>will</w:t>
      </w:r>
      <w:r w:rsidRPr="001C3058">
        <w:rPr>
          <w:rFonts w:asciiTheme="minorHAnsi" w:hAnsiTheme="minorHAnsi"/>
          <w:spacing w:val="25"/>
        </w:rPr>
        <w:t xml:space="preserve"> </w:t>
      </w:r>
      <w:r w:rsidRPr="001C3058">
        <w:rPr>
          <w:rFonts w:asciiTheme="minorHAnsi" w:hAnsiTheme="minorHAnsi"/>
          <w:spacing w:val="-1"/>
        </w:rPr>
        <w:t>refund</w:t>
      </w:r>
      <w:r w:rsidRPr="001C3058">
        <w:rPr>
          <w:rFonts w:asciiTheme="minorHAnsi" w:hAnsiTheme="minorHAnsi"/>
          <w:spacing w:val="26"/>
        </w:rPr>
        <w:t xml:space="preserve"> </w:t>
      </w:r>
      <w:r w:rsidRPr="001C3058">
        <w:rPr>
          <w:rFonts w:asciiTheme="minorHAnsi" w:hAnsiTheme="minorHAnsi"/>
        </w:rPr>
        <w:t>any</w:t>
      </w:r>
      <w:r w:rsidRPr="001C3058">
        <w:rPr>
          <w:rFonts w:asciiTheme="minorHAnsi" w:hAnsiTheme="minorHAnsi"/>
          <w:spacing w:val="24"/>
        </w:rPr>
        <w:t xml:space="preserve"> </w:t>
      </w:r>
      <w:r w:rsidRPr="001C3058">
        <w:rPr>
          <w:rFonts w:asciiTheme="minorHAnsi" w:hAnsiTheme="minorHAnsi"/>
          <w:spacing w:val="-1"/>
        </w:rPr>
        <w:t>overpayment</w:t>
      </w:r>
      <w:r w:rsidRPr="001C3058">
        <w:rPr>
          <w:rFonts w:asciiTheme="minorHAnsi" w:hAnsiTheme="minorHAnsi"/>
          <w:spacing w:val="27"/>
        </w:rPr>
        <w:t xml:space="preserve"> </w:t>
      </w:r>
      <w:r w:rsidRPr="001C3058">
        <w:rPr>
          <w:rFonts w:asciiTheme="minorHAnsi" w:hAnsiTheme="minorHAnsi"/>
        </w:rPr>
        <w:t>to</w:t>
      </w:r>
      <w:r w:rsidRPr="001C3058">
        <w:rPr>
          <w:rFonts w:asciiTheme="minorHAnsi" w:hAnsiTheme="minorHAnsi"/>
          <w:spacing w:val="26"/>
        </w:rPr>
        <w:t xml:space="preserve"> </w:t>
      </w:r>
      <w:r w:rsidRPr="001C3058">
        <w:rPr>
          <w:rFonts w:asciiTheme="minorHAnsi" w:hAnsiTheme="minorHAnsi"/>
          <w:spacing w:val="-1"/>
        </w:rPr>
        <w:t>Plan</w:t>
      </w:r>
      <w:r w:rsidRPr="001C3058">
        <w:rPr>
          <w:rFonts w:asciiTheme="minorHAnsi" w:hAnsiTheme="minorHAnsi"/>
          <w:spacing w:val="26"/>
        </w:rPr>
        <w:t xml:space="preserve"> </w:t>
      </w:r>
      <w:r w:rsidRPr="001C3058">
        <w:rPr>
          <w:rFonts w:asciiTheme="minorHAnsi" w:hAnsiTheme="minorHAnsi"/>
          <w:spacing w:val="-1"/>
        </w:rPr>
        <w:t>within</w:t>
      </w:r>
      <w:r w:rsidRPr="001C3058">
        <w:rPr>
          <w:rFonts w:asciiTheme="minorHAnsi" w:hAnsiTheme="minorHAnsi"/>
          <w:spacing w:val="24"/>
        </w:rPr>
        <w:t xml:space="preserve"> </w:t>
      </w:r>
      <w:r w:rsidRPr="001C3058">
        <w:rPr>
          <w:rFonts w:asciiTheme="minorHAnsi" w:hAnsiTheme="minorHAnsi"/>
        </w:rPr>
        <w:t>30</w:t>
      </w:r>
      <w:r w:rsidRPr="001C3058">
        <w:rPr>
          <w:rFonts w:asciiTheme="minorHAnsi" w:hAnsiTheme="minorHAnsi"/>
          <w:spacing w:val="26"/>
        </w:rPr>
        <w:t xml:space="preserve"> </w:t>
      </w:r>
      <w:r w:rsidRPr="001C3058">
        <w:rPr>
          <w:rFonts w:asciiTheme="minorHAnsi" w:hAnsiTheme="minorHAnsi"/>
          <w:spacing w:val="-1"/>
        </w:rPr>
        <w:t>days</w:t>
      </w:r>
      <w:r w:rsidRPr="001C3058">
        <w:rPr>
          <w:rFonts w:asciiTheme="minorHAnsi" w:hAnsiTheme="minorHAnsi"/>
          <w:spacing w:val="27"/>
        </w:rPr>
        <w:t xml:space="preserve"> </w:t>
      </w:r>
      <w:r w:rsidRPr="001C3058">
        <w:rPr>
          <w:rFonts w:asciiTheme="minorHAnsi" w:hAnsiTheme="minorHAnsi"/>
        </w:rPr>
        <w:t>of</w:t>
      </w:r>
      <w:r w:rsidRPr="001C3058">
        <w:rPr>
          <w:rFonts w:asciiTheme="minorHAnsi" w:hAnsiTheme="minorHAnsi"/>
          <w:spacing w:val="27"/>
        </w:rPr>
        <w:t xml:space="preserve"> </w:t>
      </w:r>
      <w:r w:rsidRPr="001C3058">
        <w:rPr>
          <w:rFonts w:asciiTheme="minorHAnsi" w:hAnsiTheme="minorHAnsi"/>
          <w:spacing w:val="-1"/>
        </w:rPr>
        <w:t>Provider’s</w:t>
      </w:r>
      <w:r w:rsidRPr="001C3058">
        <w:rPr>
          <w:rFonts w:asciiTheme="minorHAnsi" w:hAnsiTheme="minorHAnsi"/>
          <w:spacing w:val="27"/>
        </w:rPr>
        <w:t xml:space="preserve"> </w:t>
      </w:r>
      <w:r w:rsidRPr="001C3058">
        <w:rPr>
          <w:rFonts w:asciiTheme="minorHAnsi" w:hAnsiTheme="minorHAnsi"/>
          <w:spacing w:val="-1"/>
        </w:rPr>
        <w:t>receipt</w:t>
      </w:r>
      <w:r w:rsidRPr="001C3058">
        <w:rPr>
          <w:rFonts w:asciiTheme="minorHAnsi" w:hAnsiTheme="minorHAnsi"/>
          <w:spacing w:val="27"/>
        </w:rPr>
        <w:t xml:space="preserve"> </w:t>
      </w:r>
      <w:r w:rsidRPr="001C3058">
        <w:rPr>
          <w:rFonts w:asciiTheme="minorHAnsi" w:hAnsiTheme="minorHAnsi"/>
        </w:rPr>
        <w:t>of</w:t>
      </w:r>
      <w:r w:rsidRPr="001C3058">
        <w:rPr>
          <w:rFonts w:asciiTheme="minorHAnsi" w:hAnsiTheme="minorHAnsi"/>
          <w:spacing w:val="27"/>
        </w:rPr>
        <w:t xml:space="preserve"> </w:t>
      </w:r>
      <w:r w:rsidRPr="001C3058">
        <w:rPr>
          <w:rFonts w:asciiTheme="minorHAnsi" w:hAnsiTheme="minorHAnsi"/>
        </w:rPr>
        <w:t>a</w:t>
      </w:r>
      <w:r w:rsidRPr="001C3058">
        <w:rPr>
          <w:rFonts w:asciiTheme="minorHAnsi" w:hAnsiTheme="minorHAnsi"/>
          <w:spacing w:val="26"/>
        </w:rPr>
        <w:t xml:space="preserve"> </w:t>
      </w:r>
      <w:r w:rsidRPr="001C3058">
        <w:rPr>
          <w:rFonts w:asciiTheme="minorHAnsi" w:hAnsiTheme="minorHAnsi"/>
          <w:spacing w:val="-1"/>
        </w:rPr>
        <w:t>notice</w:t>
      </w:r>
      <w:r w:rsidRPr="001C3058">
        <w:rPr>
          <w:rFonts w:asciiTheme="minorHAnsi" w:hAnsiTheme="minorHAnsi"/>
          <w:spacing w:val="55"/>
        </w:rPr>
        <w:t xml:space="preserve"> </w:t>
      </w:r>
      <w:r w:rsidRPr="001C3058">
        <w:rPr>
          <w:rFonts w:asciiTheme="minorHAnsi" w:hAnsiTheme="minorHAnsi"/>
        </w:rPr>
        <w:t>from</w:t>
      </w:r>
      <w:r w:rsidRPr="001C3058">
        <w:rPr>
          <w:rFonts w:asciiTheme="minorHAnsi" w:hAnsiTheme="minorHAnsi"/>
          <w:spacing w:val="15"/>
        </w:rPr>
        <w:t xml:space="preserve"> </w:t>
      </w:r>
      <w:r w:rsidRPr="001C3058">
        <w:rPr>
          <w:rFonts w:asciiTheme="minorHAnsi" w:hAnsiTheme="minorHAnsi"/>
        </w:rPr>
        <w:t>Plan,</w:t>
      </w:r>
      <w:r w:rsidRPr="001C3058">
        <w:rPr>
          <w:rFonts w:asciiTheme="minorHAnsi" w:hAnsiTheme="minorHAnsi"/>
          <w:spacing w:val="19"/>
        </w:rPr>
        <w:t xml:space="preserve"> </w:t>
      </w:r>
      <w:r w:rsidRPr="001C3058">
        <w:rPr>
          <w:rFonts w:asciiTheme="minorHAnsi" w:hAnsiTheme="minorHAnsi"/>
          <w:spacing w:val="-1"/>
        </w:rPr>
        <w:t>if</w:t>
      </w:r>
      <w:r w:rsidRPr="001C3058">
        <w:rPr>
          <w:rFonts w:asciiTheme="minorHAnsi" w:hAnsiTheme="minorHAnsi"/>
          <w:spacing w:val="20"/>
        </w:rPr>
        <w:t xml:space="preserve"> </w:t>
      </w:r>
      <w:r w:rsidRPr="001C3058">
        <w:rPr>
          <w:rFonts w:asciiTheme="minorHAnsi" w:hAnsiTheme="minorHAnsi"/>
        </w:rPr>
        <w:t>such</w:t>
      </w:r>
      <w:r w:rsidRPr="001C3058">
        <w:rPr>
          <w:rFonts w:asciiTheme="minorHAnsi" w:hAnsiTheme="minorHAnsi"/>
          <w:spacing w:val="19"/>
        </w:rPr>
        <w:t xml:space="preserve"> </w:t>
      </w:r>
      <w:r w:rsidRPr="001C3058">
        <w:rPr>
          <w:rFonts w:asciiTheme="minorHAnsi" w:hAnsiTheme="minorHAnsi"/>
          <w:spacing w:val="-2"/>
        </w:rPr>
        <w:t>overpayment</w:t>
      </w:r>
      <w:r w:rsidRPr="001C3058">
        <w:rPr>
          <w:rFonts w:asciiTheme="minorHAnsi" w:hAnsiTheme="minorHAnsi"/>
          <w:spacing w:val="20"/>
        </w:rPr>
        <w:t xml:space="preserve"> </w:t>
      </w:r>
      <w:r w:rsidRPr="001C3058">
        <w:rPr>
          <w:rFonts w:asciiTheme="minorHAnsi" w:hAnsiTheme="minorHAnsi"/>
        </w:rPr>
        <w:t>is</w:t>
      </w:r>
      <w:r w:rsidRPr="001C3058">
        <w:rPr>
          <w:rFonts w:asciiTheme="minorHAnsi" w:hAnsiTheme="minorHAnsi"/>
          <w:spacing w:val="19"/>
        </w:rPr>
        <w:t xml:space="preserve"> </w:t>
      </w:r>
      <w:r w:rsidRPr="001C3058">
        <w:rPr>
          <w:rFonts w:asciiTheme="minorHAnsi" w:hAnsiTheme="minorHAnsi"/>
        </w:rPr>
        <w:t>not</w:t>
      </w:r>
      <w:r w:rsidRPr="001C3058">
        <w:rPr>
          <w:rFonts w:asciiTheme="minorHAnsi" w:hAnsiTheme="minorHAnsi"/>
          <w:spacing w:val="20"/>
        </w:rPr>
        <w:t xml:space="preserve"> </w:t>
      </w:r>
      <w:r w:rsidRPr="001C3058">
        <w:rPr>
          <w:rFonts w:asciiTheme="minorHAnsi" w:hAnsiTheme="minorHAnsi"/>
        </w:rPr>
        <w:t>a</w:t>
      </w:r>
      <w:r w:rsidRPr="001C3058">
        <w:rPr>
          <w:rFonts w:asciiTheme="minorHAnsi" w:hAnsiTheme="minorHAnsi"/>
          <w:spacing w:val="19"/>
        </w:rPr>
        <w:t xml:space="preserve"> </w:t>
      </w:r>
      <w:r w:rsidRPr="001C3058">
        <w:rPr>
          <w:rFonts w:asciiTheme="minorHAnsi" w:hAnsiTheme="minorHAnsi"/>
          <w:spacing w:val="-1"/>
        </w:rPr>
        <w:t>disputed</w:t>
      </w:r>
      <w:r w:rsidRPr="001C3058">
        <w:rPr>
          <w:rFonts w:asciiTheme="minorHAnsi" w:hAnsiTheme="minorHAnsi"/>
          <w:spacing w:val="19"/>
        </w:rPr>
        <w:t xml:space="preserve"> </w:t>
      </w:r>
      <w:r w:rsidRPr="001C3058">
        <w:rPr>
          <w:rFonts w:asciiTheme="minorHAnsi" w:hAnsiTheme="minorHAnsi"/>
          <w:spacing w:val="-1"/>
        </w:rPr>
        <w:t>amount.</w:t>
      </w:r>
      <w:r w:rsidRPr="001C3058">
        <w:rPr>
          <w:rFonts w:asciiTheme="minorHAnsi" w:hAnsiTheme="minorHAnsi"/>
          <w:spacing w:val="38"/>
        </w:rPr>
        <w:t xml:space="preserve"> </w:t>
      </w:r>
      <w:r w:rsidRPr="001C3058">
        <w:rPr>
          <w:rFonts w:asciiTheme="minorHAnsi" w:hAnsiTheme="minorHAnsi"/>
          <w:spacing w:val="-2"/>
        </w:rPr>
        <w:t>In</w:t>
      </w:r>
      <w:r w:rsidRPr="001C3058">
        <w:rPr>
          <w:rFonts w:asciiTheme="minorHAnsi" w:hAnsiTheme="minorHAnsi"/>
          <w:spacing w:val="19"/>
        </w:rPr>
        <w:t xml:space="preserve"> </w:t>
      </w:r>
      <w:r w:rsidRPr="001C3058">
        <w:rPr>
          <w:rFonts w:asciiTheme="minorHAnsi" w:hAnsiTheme="minorHAnsi"/>
        </w:rPr>
        <w:t>the</w:t>
      </w:r>
      <w:r w:rsidRPr="001C3058">
        <w:rPr>
          <w:rFonts w:asciiTheme="minorHAnsi" w:hAnsiTheme="minorHAnsi"/>
          <w:spacing w:val="19"/>
        </w:rPr>
        <w:t xml:space="preserve"> </w:t>
      </w:r>
      <w:r w:rsidRPr="001C3058">
        <w:rPr>
          <w:rFonts w:asciiTheme="minorHAnsi" w:hAnsiTheme="minorHAnsi"/>
          <w:spacing w:val="-1"/>
        </w:rPr>
        <w:t>event</w:t>
      </w:r>
      <w:r w:rsidRPr="001C3058">
        <w:rPr>
          <w:rFonts w:asciiTheme="minorHAnsi" w:hAnsiTheme="minorHAnsi"/>
          <w:spacing w:val="20"/>
        </w:rPr>
        <w:t xml:space="preserve"> </w:t>
      </w:r>
      <w:r w:rsidRPr="001C3058">
        <w:rPr>
          <w:rFonts w:asciiTheme="minorHAnsi" w:hAnsiTheme="minorHAnsi"/>
          <w:spacing w:val="-1"/>
        </w:rPr>
        <w:t>that</w:t>
      </w:r>
      <w:r w:rsidRPr="001C3058">
        <w:rPr>
          <w:rFonts w:asciiTheme="minorHAnsi" w:hAnsiTheme="minorHAnsi"/>
          <w:spacing w:val="20"/>
        </w:rPr>
        <w:t xml:space="preserve"> </w:t>
      </w:r>
      <w:r w:rsidRPr="001C3058">
        <w:rPr>
          <w:rFonts w:asciiTheme="minorHAnsi" w:hAnsiTheme="minorHAnsi"/>
          <w:spacing w:val="-1"/>
        </w:rPr>
        <w:t>the</w:t>
      </w:r>
      <w:r w:rsidRPr="001C3058">
        <w:rPr>
          <w:rFonts w:asciiTheme="minorHAnsi" w:hAnsiTheme="minorHAnsi"/>
          <w:spacing w:val="17"/>
        </w:rPr>
        <w:t xml:space="preserve"> </w:t>
      </w:r>
      <w:r w:rsidRPr="001C3058">
        <w:rPr>
          <w:rFonts w:asciiTheme="minorHAnsi" w:hAnsiTheme="minorHAnsi"/>
          <w:spacing w:val="-1"/>
        </w:rPr>
        <w:t>overpayment</w:t>
      </w:r>
      <w:r w:rsidRPr="001C3058">
        <w:rPr>
          <w:rFonts w:asciiTheme="minorHAnsi" w:hAnsiTheme="minorHAnsi"/>
          <w:spacing w:val="20"/>
        </w:rPr>
        <w:t xml:space="preserve"> </w:t>
      </w:r>
      <w:r w:rsidRPr="001C3058">
        <w:rPr>
          <w:rFonts w:asciiTheme="minorHAnsi" w:hAnsiTheme="minorHAnsi"/>
        </w:rPr>
        <w:t>is</w:t>
      </w:r>
      <w:r w:rsidR="00672711">
        <w:rPr>
          <w:rFonts w:asciiTheme="minorHAnsi" w:hAnsiTheme="minorHAnsi"/>
          <w:spacing w:val="59"/>
        </w:rPr>
        <w:t xml:space="preserve"> </w:t>
      </w:r>
      <w:r w:rsidRPr="001C3058">
        <w:rPr>
          <w:rFonts w:asciiTheme="minorHAnsi" w:hAnsiTheme="minorHAnsi"/>
          <w:spacing w:val="-1"/>
        </w:rPr>
        <w:t>disputed,</w:t>
      </w:r>
      <w:r w:rsidRPr="001C3058">
        <w:rPr>
          <w:rFonts w:asciiTheme="minorHAnsi" w:hAnsiTheme="minorHAnsi"/>
          <w:spacing w:val="-3"/>
        </w:rPr>
        <w:t xml:space="preserve"> </w:t>
      </w:r>
      <w:r w:rsidRPr="001C3058">
        <w:rPr>
          <w:rFonts w:asciiTheme="minorHAnsi" w:hAnsiTheme="minorHAnsi"/>
          <w:spacing w:val="-1"/>
        </w:rPr>
        <w:t>the</w:t>
      </w:r>
      <w:r w:rsidRPr="001C3058">
        <w:rPr>
          <w:rFonts w:asciiTheme="minorHAnsi" w:hAnsiTheme="minorHAnsi"/>
        </w:rPr>
        <w:t xml:space="preserve"> </w:t>
      </w:r>
      <w:r w:rsidRPr="001C3058">
        <w:rPr>
          <w:rFonts w:asciiTheme="minorHAnsi" w:hAnsiTheme="minorHAnsi"/>
          <w:spacing w:val="-1"/>
        </w:rPr>
        <w:t>Parties</w:t>
      </w:r>
      <w:r w:rsidRPr="001C3058">
        <w:rPr>
          <w:rFonts w:asciiTheme="minorHAnsi" w:hAnsiTheme="minorHAnsi"/>
        </w:rPr>
        <w:t xml:space="preserve"> </w:t>
      </w:r>
      <w:r w:rsidRPr="001C3058">
        <w:rPr>
          <w:rFonts w:asciiTheme="minorHAnsi" w:hAnsiTheme="minorHAnsi"/>
          <w:spacing w:val="-2"/>
        </w:rPr>
        <w:t>will</w:t>
      </w:r>
      <w:r w:rsidRPr="001C3058">
        <w:rPr>
          <w:rFonts w:asciiTheme="minorHAnsi" w:hAnsiTheme="minorHAnsi"/>
          <w:spacing w:val="1"/>
        </w:rPr>
        <w:t xml:space="preserve"> </w:t>
      </w:r>
      <w:r w:rsidRPr="001C3058">
        <w:rPr>
          <w:rFonts w:asciiTheme="minorHAnsi" w:hAnsiTheme="minorHAnsi"/>
          <w:spacing w:val="-1"/>
        </w:rPr>
        <w:t>resolve</w:t>
      </w:r>
      <w:r w:rsidRPr="001C3058">
        <w:rPr>
          <w:rFonts w:asciiTheme="minorHAnsi" w:hAnsiTheme="minorHAnsi"/>
        </w:rPr>
        <w:t xml:space="preserve"> </w:t>
      </w:r>
      <w:r w:rsidRPr="001C3058">
        <w:rPr>
          <w:rFonts w:asciiTheme="minorHAnsi" w:hAnsiTheme="minorHAnsi"/>
          <w:spacing w:val="-1"/>
        </w:rPr>
        <w:t>such</w:t>
      </w:r>
      <w:r w:rsidRPr="001C3058">
        <w:rPr>
          <w:rFonts w:asciiTheme="minorHAnsi" w:hAnsiTheme="minorHAnsi"/>
        </w:rPr>
        <w:t xml:space="preserve"> </w:t>
      </w:r>
      <w:r w:rsidRPr="001C3058">
        <w:rPr>
          <w:rFonts w:asciiTheme="minorHAnsi" w:hAnsiTheme="minorHAnsi"/>
          <w:spacing w:val="-1"/>
        </w:rPr>
        <w:t>dispute</w:t>
      </w:r>
      <w:r w:rsidRPr="001C3058">
        <w:rPr>
          <w:rFonts w:asciiTheme="minorHAnsi" w:hAnsiTheme="minorHAnsi"/>
        </w:rPr>
        <w:t xml:space="preserve"> </w:t>
      </w:r>
      <w:r w:rsidRPr="001C3058">
        <w:rPr>
          <w:rFonts w:asciiTheme="minorHAnsi" w:hAnsiTheme="minorHAnsi"/>
          <w:spacing w:val="-1"/>
        </w:rPr>
        <w:t>pursuant</w:t>
      </w:r>
      <w:r w:rsidRPr="001C3058">
        <w:rPr>
          <w:rFonts w:asciiTheme="minorHAnsi" w:hAnsiTheme="minorHAnsi"/>
          <w:spacing w:val="-2"/>
        </w:rPr>
        <w:t xml:space="preserve"> </w:t>
      </w:r>
      <w:r w:rsidRPr="001C3058">
        <w:rPr>
          <w:rFonts w:asciiTheme="minorHAnsi" w:hAnsiTheme="minorHAnsi"/>
        </w:rPr>
        <w:t xml:space="preserve">to </w:t>
      </w:r>
      <w:r w:rsidRPr="001C3058">
        <w:rPr>
          <w:rFonts w:asciiTheme="minorHAnsi" w:hAnsiTheme="minorHAnsi"/>
          <w:spacing w:val="-1"/>
        </w:rPr>
        <w:t>the</w:t>
      </w:r>
      <w:r w:rsidRPr="001C3058">
        <w:rPr>
          <w:rFonts w:asciiTheme="minorHAnsi" w:hAnsiTheme="minorHAnsi"/>
        </w:rPr>
        <w:t xml:space="preserve"> </w:t>
      </w:r>
      <w:r w:rsidRPr="001C3058">
        <w:rPr>
          <w:rFonts w:asciiTheme="minorHAnsi" w:hAnsiTheme="minorHAnsi"/>
          <w:spacing w:val="-2"/>
        </w:rPr>
        <w:t>terms</w:t>
      </w:r>
      <w:r w:rsidRPr="001C3058">
        <w:rPr>
          <w:rFonts w:asciiTheme="minorHAnsi" w:hAnsiTheme="minorHAnsi"/>
        </w:rPr>
        <w:t xml:space="preserve"> of</w:t>
      </w:r>
      <w:r w:rsidRPr="001C3058">
        <w:rPr>
          <w:rFonts w:asciiTheme="minorHAnsi" w:hAnsiTheme="minorHAnsi"/>
          <w:spacing w:val="-2"/>
        </w:rPr>
        <w:t xml:space="preserve"> </w:t>
      </w:r>
      <w:r w:rsidRPr="001C3058">
        <w:rPr>
          <w:rFonts w:asciiTheme="minorHAnsi" w:hAnsiTheme="minorHAnsi"/>
        </w:rPr>
        <w:t xml:space="preserve">the </w:t>
      </w:r>
      <w:r w:rsidRPr="001C3058">
        <w:rPr>
          <w:rFonts w:asciiTheme="minorHAnsi" w:hAnsiTheme="minorHAnsi"/>
          <w:spacing w:val="-1"/>
        </w:rPr>
        <w:t>Agreement.</w:t>
      </w:r>
    </w:p>
    <w:p w:rsidR="0041227F" w:rsidRDefault="0041227F" w:rsidP="0080656E">
      <w:pPr>
        <w:pStyle w:val="BodyText"/>
        <w:spacing w:before="72"/>
        <w:ind w:left="1" w:right="116" w:hanging="1"/>
        <w:rPr>
          <w:rFonts w:asciiTheme="minorHAnsi" w:hAnsiTheme="minorHAnsi"/>
          <w:b/>
          <w:i/>
          <w:color w:val="00B050"/>
          <w:spacing w:val="-1"/>
        </w:rPr>
      </w:pPr>
    </w:p>
    <w:p w:rsidR="0080656E" w:rsidRPr="0080656E" w:rsidRDefault="0080656E" w:rsidP="0080656E">
      <w:pPr>
        <w:pStyle w:val="BodyText"/>
        <w:spacing w:before="72"/>
        <w:ind w:left="1" w:right="116" w:hanging="1"/>
        <w:rPr>
          <w:rFonts w:asciiTheme="minorHAnsi" w:hAnsiTheme="minorHAnsi"/>
          <w:b/>
          <w:i/>
          <w:color w:val="00B050"/>
        </w:rPr>
      </w:pPr>
      <w:r>
        <w:rPr>
          <w:rFonts w:asciiTheme="minorHAnsi" w:hAnsiTheme="minorHAnsi"/>
          <w:b/>
          <w:i/>
          <w:color w:val="00B050"/>
          <w:spacing w:val="-1"/>
        </w:rPr>
        <w:t>Note</w:t>
      </w:r>
      <w:r w:rsidR="0041227F">
        <w:rPr>
          <w:rFonts w:asciiTheme="minorHAnsi" w:hAnsiTheme="minorHAnsi"/>
          <w:b/>
          <w:i/>
          <w:color w:val="00B050"/>
          <w:spacing w:val="-1"/>
        </w:rPr>
        <w:t>s</w:t>
      </w:r>
      <w:r>
        <w:rPr>
          <w:rFonts w:asciiTheme="minorHAnsi" w:hAnsiTheme="minorHAnsi"/>
          <w:b/>
          <w:i/>
          <w:color w:val="00B050"/>
          <w:spacing w:val="-1"/>
        </w:rPr>
        <w:t xml:space="preserve">: Providers may claim difficulty in providing refunds in 30 days of notice of the overpayment.  Prompt pay laws are usually 30 days within receipt of the claims so it is not unreasonable to expect a refund within the same timeframe. CPR recommends starting with 30 days </w:t>
      </w:r>
      <w:r w:rsidR="00791E1F">
        <w:rPr>
          <w:rFonts w:asciiTheme="minorHAnsi" w:hAnsiTheme="minorHAnsi"/>
          <w:b/>
          <w:i/>
          <w:color w:val="00B050"/>
          <w:spacing w:val="-1"/>
        </w:rPr>
        <w:t xml:space="preserve">in negotiation </w:t>
      </w:r>
      <w:r>
        <w:rPr>
          <w:rFonts w:asciiTheme="minorHAnsi" w:hAnsiTheme="minorHAnsi"/>
          <w:b/>
          <w:i/>
          <w:color w:val="00B050"/>
          <w:spacing w:val="-1"/>
        </w:rPr>
        <w:t>and work</w:t>
      </w:r>
      <w:r w:rsidR="00791E1F">
        <w:rPr>
          <w:rFonts w:asciiTheme="minorHAnsi" w:hAnsiTheme="minorHAnsi"/>
          <w:b/>
          <w:i/>
          <w:color w:val="00B050"/>
          <w:spacing w:val="-1"/>
        </w:rPr>
        <w:t>ing</w:t>
      </w:r>
      <w:r>
        <w:rPr>
          <w:rFonts w:asciiTheme="minorHAnsi" w:hAnsiTheme="minorHAnsi"/>
          <w:b/>
          <w:i/>
          <w:color w:val="00B050"/>
          <w:spacing w:val="-1"/>
        </w:rPr>
        <w:t xml:space="preserve"> from there.  </w:t>
      </w:r>
    </w:p>
    <w:p w:rsidR="00767533" w:rsidRPr="001C3058" w:rsidRDefault="00767533" w:rsidP="00767533">
      <w:pPr>
        <w:spacing w:before="18" w:line="240" w:lineRule="exact"/>
        <w:rPr>
          <w:sz w:val="24"/>
          <w:szCs w:val="24"/>
        </w:rPr>
      </w:pPr>
    </w:p>
    <w:p w:rsidR="00767533" w:rsidRPr="00C5664A" w:rsidRDefault="00767533" w:rsidP="003A604A">
      <w:pPr>
        <w:pStyle w:val="Heading2"/>
        <w:keepNext w:val="0"/>
        <w:keepLines w:val="0"/>
        <w:widowControl w:val="0"/>
        <w:numPr>
          <w:ilvl w:val="0"/>
          <w:numId w:val="20"/>
        </w:numPr>
        <w:tabs>
          <w:tab w:val="left" w:pos="1140"/>
        </w:tabs>
        <w:spacing w:before="171" w:line="240" w:lineRule="auto"/>
        <w:rPr>
          <w:rFonts w:asciiTheme="minorHAnsi" w:hAnsiTheme="minorHAnsi"/>
          <w:b/>
          <w:bCs/>
          <w:color w:val="auto"/>
          <w:sz w:val="22"/>
        </w:rPr>
      </w:pPr>
      <w:r w:rsidRPr="00C5664A">
        <w:rPr>
          <w:rFonts w:asciiTheme="minorHAnsi" w:hAnsiTheme="minorHAnsi"/>
          <w:b/>
          <w:color w:val="auto"/>
          <w:spacing w:val="-1"/>
          <w:sz w:val="22"/>
        </w:rPr>
        <w:t>Referrals</w:t>
      </w:r>
      <w:r w:rsidRPr="00C5664A">
        <w:rPr>
          <w:rFonts w:asciiTheme="minorHAnsi" w:hAnsiTheme="minorHAnsi"/>
          <w:b/>
          <w:color w:val="auto"/>
          <w:sz w:val="22"/>
        </w:rPr>
        <w:t xml:space="preserve"> to </w:t>
      </w:r>
      <w:r w:rsidRPr="00C5664A">
        <w:rPr>
          <w:rFonts w:asciiTheme="minorHAnsi" w:hAnsiTheme="minorHAnsi"/>
          <w:b/>
          <w:color w:val="auto"/>
          <w:spacing w:val="-1"/>
          <w:sz w:val="22"/>
        </w:rPr>
        <w:t>Non-Participating</w:t>
      </w:r>
      <w:r w:rsidRPr="00C5664A">
        <w:rPr>
          <w:rFonts w:asciiTheme="minorHAnsi" w:hAnsiTheme="minorHAnsi"/>
          <w:b/>
          <w:color w:val="auto"/>
          <w:sz w:val="22"/>
        </w:rPr>
        <w:t xml:space="preserve"> </w:t>
      </w:r>
      <w:r w:rsidRPr="00C5664A">
        <w:rPr>
          <w:rFonts w:asciiTheme="minorHAnsi" w:hAnsiTheme="minorHAnsi"/>
          <w:b/>
          <w:color w:val="auto"/>
          <w:spacing w:val="-1"/>
          <w:sz w:val="22"/>
        </w:rPr>
        <w:t>Providers</w:t>
      </w:r>
    </w:p>
    <w:p w:rsidR="00767533" w:rsidRPr="001C3058" w:rsidRDefault="00767533" w:rsidP="0080656E">
      <w:pPr>
        <w:pStyle w:val="BodyText"/>
        <w:ind w:left="0" w:right="115" w:firstLine="0"/>
        <w:rPr>
          <w:rFonts w:asciiTheme="minorHAnsi" w:hAnsiTheme="minorHAnsi"/>
        </w:rPr>
      </w:pPr>
      <w:r w:rsidRPr="001C3058">
        <w:rPr>
          <w:rFonts w:asciiTheme="minorHAnsi" w:hAnsiTheme="minorHAnsi"/>
          <w:spacing w:val="-2"/>
        </w:rPr>
        <w:t>In</w:t>
      </w:r>
      <w:r w:rsidRPr="001C3058">
        <w:rPr>
          <w:rFonts w:asciiTheme="minorHAnsi" w:hAnsiTheme="minorHAnsi"/>
          <w:spacing w:val="17"/>
        </w:rPr>
        <w:t xml:space="preserve"> </w:t>
      </w:r>
      <w:r w:rsidRPr="001C3058">
        <w:rPr>
          <w:rFonts w:asciiTheme="minorHAnsi" w:hAnsiTheme="minorHAnsi"/>
        </w:rPr>
        <w:t>the</w:t>
      </w:r>
      <w:r w:rsidRPr="001C3058">
        <w:rPr>
          <w:rFonts w:asciiTheme="minorHAnsi" w:hAnsiTheme="minorHAnsi"/>
          <w:spacing w:val="15"/>
        </w:rPr>
        <w:t xml:space="preserve"> </w:t>
      </w:r>
      <w:r w:rsidRPr="001C3058">
        <w:rPr>
          <w:rFonts w:asciiTheme="minorHAnsi" w:hAnsiTheme="minorHAnsi"/>
          <w:spacing w:val="-1"/>
        </w:rPr>
        <w:t>event</w:t>
      </w:r>
      <w:r w:rsidRPr="001C3058">
        <w:rPr>
          <w:rFonts w:asciiTheme="minorHAnsi" w:hAnsiTheme="minorHAnsi"/>
          <w:spacing w:val="15"/>
        </w:rPr>
        <w:t xml:space="preserve"> </w:t>
      </w:r>
      <w:r w:rsidRPr="001C3058">
        <w:rPr>
          <w:rFonts w:asciiTheme="minorHAnsi" w:hAnsiTheme="minorHAnsi"/>
        </w:rPr>
        <w:t>that</w:t>
      </w:r>
      <w:r w:rsidRPr="001C3058">
        <w:rPr>
          <w:rFonts w:asciiTheme="minorHAnsi" w:hAnsiTheme="minorHAnsi"/>
          <w:spacing w:val="15"/>
        </w:rPr>
        <w:t xml:space="preserve"> </w:t>
      </w:r>
      <w:r w:rsidRPr="001C3058">
        <w:rPr>
          <w:rFonts w:asciiTheme="minorHAnsi" w:hAnsiTheme="minorHAnsi"/>
        </w:rPr>
        <w:t>a</w:t>
      </w:r>
      <w:r w:rsidRPr="001C3058">
        <w:rPr>
          <w:rFonts w:asciiTheme="minorHAnsi" w:hAnsiTheme="minorHAnsi"/>
          <w:spacing w:val="15"/>
        </w:rPr>
        <w:t xml:space="preserve"> </w:t>
      </w:r>
      <w:r w:rsidR="005E6470">
        <w:rPr>
          <w:rFonts w:asciiTheme="minorHAnsi" w:hAnsiTheme="minorHAnsi"/>
          <w:spacing w:val="-1"/>
        </w:rPr>
        <w:t>p</w:t>
      </w:r>
      <w:r w:rsidRPr="001C3058">
        <w:rPr>
          <w:rFonts w:asciiTheme="minorHAnsi" w:hAnsiTheme="minorHAnsi"/>
          <w:spacing w:val="-1"/>
        </w:rPr>
        <w:t>articipating</w:t>
      </w:r>
      <w:r w:rsidRPr="001C3058">
        <w:rPr>
          <w:rFonts w:asciiTheme="minorHAnsi" w:hAnsiTheme="minorHAnsi"/>
          <w:spacing w:val="12"/>
        </w:rPr>
        <w:t xml:space="preserve"> </w:t>
      </w:r>
      <w:r w:rsidR="005E6470">
        <w:rPr>
          <w:rFonts w:asciiTheme="minorHAnsi" w:hAnsiTheme="minorHAnsi"/>
          <w:spacing w:val="-1"/>
        </w:rPr>
        <w:t>h</w:t>
      </w:r>
      <w:r w:rsidRPr="001C3058">
        <w:rPr>
          <w:rFonts w:asciiTheme="minorHAnsi" w:hAnsiTheme="minorHAnsi"/>
          <w:spacing w:val="-1"/>
        </w:rPr>
        <w:t>ospital</w:t>
      </w:r>
      <w:r w:rsidRPr="001C3058">
        <w:rPr>
          <w:rFonts w:asciiTheme="minorHAnsi" w:hAnsiTheme="minorHAnsi"/>
          <w:spacing w:val="15"/>
        </w:rPr>
        <w:t xml:space="preserve"> </w:t>
      </w:r>
      <w:r w:rsidRPr="001C3058">
        <w:rPr>
          <w:rFonts w:asciiTheme="minorHAnsi" w:hAnsiTheme="minorHAnsi"/>
        </w:rPr>
        <w:t>or</w:t>
      </w:r>
      <w:r w:rsidRPr="001C3058">
        <w:rPr>
          <w:rFonts w:asciiTheme="minorHAnsi" w:hAnsiTheme="minorHAnsi"/>
          <w:spacing w:val="15"/>
        </w:rPr>
        <w:t xml:space="preserve"> </w:t>
      </w:r>
      <w:r w:rsidRPr="001C3058">
        <w:rPr>
          <w:rFonts w:asciiTheme="minorHAnsi" w:hAnsiTheme="minorHAnsi"/>
          <w:spacing w:val="-1"/>
        </w:rPr>
        <w:t>other</w:t>
      </w:r>
      <w:r w:rsidRPr="001C3058">
        <w:rPr>
          <w:rFonts w:asciiTheme="minorHAnsi" w:hAnsiTheme="minorHAnsi"/>
          <w:spacing w:val="15"/>
        </w:rPr>
        <w:t xml:space="preserve"> </w:t>
      </w:r>
      <w:r w:rsidRPr="001C3058">
        <w:rPr>
          <w:rFonts w:asciiTheme="minorHAnsi" w:hAnsiTheme="minorHAnsi"/>
          <w:spacing w:val="-1"/>
        </w:rPr>
        <w:t>provider</w:t>
      </w:r>
      <w:r w:rsidRPr="001C3058">
        <w:rPr>
          <w:rFonts w:asciiTheme="minorHAnsi" w:hAnsiTheme="minorHAnsi"/>
          <w:spacing w:val="15"/>
        </w:rPr>
        <w:t xml:space="preserve"> </w:t>
      </w:r>
      <w:r w:rsidRPr="001C3058">
        <w:rPr>
          <w:rFonts w:asciiTheme="minorHAnsi" w:hAnsiTheme="minorHAnsi"/>
        </w:rPr>
        <w:t>under</w:t>
      </w:r>
      <w:r w:rsidRPr="001C3058">
        <w:rPr>
          <w:rFonts w:asciiTheme="minorHAnsi" w:hAnsiTheme="minorHAnsi"/>
          <w:spacing w:val="15"/>
        </w:rPr>
        <w:t xml:space="preserve"> </w:t>
      </w:r>
      <w:r w:rsidRPr="001C3058">
        <w:rPr>
          <w:rFonts w:asciiTheme="minorHAnsi" w:hAnsiTheme="minorHAnsi"/>
          <w:spacing w:val="-1"/>
        </w:rPr>
        <w:t>the</w:t>
      </w:r>
      <w:r w:rsidRPr="001C3058">
        <w:rPr>
          <w:rFonts w:asciiTheme="minorHAnsi" w:hAnsiTheme="minorHAnsi"/>
          <w:spacing w:val="15"/>
        </w:rPr>
        <w:t xml:space="preserve"> </w:t>
      </w:r>
      <w:r w:rsidRPr="001C3058">
        <w:rPr>
          <w:rFonts w:asciiTheme="minorHAnsi" w:hAnsiTheme="minorHAnsi"/>
          <w:spacing w:val="-1"/>
        </w:rPr>
        <w:t>Bundled</w:t>
      </w:r>
      <w:r w:rsidRPr="001C3058">
        <w:rPr>
          <w:rFonts w:asciiTheme="minorHAnsi" w:hAnsiTheme="minorHAnsi"/>
          <w:spacing w:val="14"/>
        </w:rPr>
        <w:t xml:space="preserve"> </w:t>
      </w:r>
      <w:r w:rsidRPr="001C3058">
        <w:rPr>
          <w:rFonts w:asciiTheme="minorHAnsi" w:hAnsiTheme="minorHAnsi"/>
          <w:spacing w:val="-1"/>
        </w:rPr>
        <w:t>Payment</w:t>
      </w:r>
      <w:r w:rsidRPr="001C3058">
        <w:rPr>
          <w:rFonts w:asciiTheme="minorHAnsi" w:hAnsiTheme="minorHAnsi"/>
          <w:spacing w:val="15"/>
        </w:rPr>
        <w:t xml:space="preserve"> </w:t>
      </w:r>
      <w:r w:rsidRPr="001C3058">
        <w:rPr>
          <w:rFonts w:asciiTheme="minorHAnsi" w:hAnsiTheme="minorHAnsi"/>
          <w:spacing w:val="-1"/>
        </w:rPr>
        <w:t>Program</w:t>
      </w:r>
      <w:r w:rsidR="0080656E">
        <w:rPr>
          <w:rFonts w:asciiTheme="minorHAnsi" w:hAnsiTheme="minorHAnsi"/>
          <w:spacing w:val="67"/>
        </w:rPr>
        <w:t xml:space="preserve"> </w:t>
      </w:r>
      <w:r w:rsidR="004464D7">
        <w:rPr>
          <w:rFonts w:asciiTheme="minorHAnsi" w:hAnsiTheme="minorHAnsi"/>
          <w:spacing w:val="67"/>
        </w:rPr>
        <w:t>knowingly</w:t>
      </w:r>
      <w:r w:rsidRPr="001C3058">
        <w:rPr>
          <w:rFonts w:asciiTheme="minorHAnsi" w:hAnsiTheme="minorHAnsi"/>
          <w:spacing w:val="-1"/>
        </w:rPr>
        <w:t>refers</w:t>
      </w:r>
      <w:r w:rsidRPr="001C3058">
        <w:rPr>
          <w:rFonts w:asciiTheme="minorHAnsi" w:hAnsiTheme="minorHAnsi"/>
          <w:spacing w:val="12"/>
        </w:rPr>
        <w:t xml:space="preserve"> </w:t>
      </w:r>
      <w:r w:rsidRPr="001C3058">
        <w:rPr>
          <w:rFonts w:asciiTheme="minorHAnsi" w:hAnsiTheme="minorHAnsi"/>
        </w:rPr>
        <w:t>a</w:t>
      </w:r>
      <w:r w:rsidRPr="001C3058">
        <w:rPr>
          <w:rFonts w:asciiTheme="minorHAnsi" w:hAnsiTheme="minorHAnsi"/>
          <w:spacing w:val="15"/>
        </w:rPr>
        <w:t xml:space="preserve"> </w:t>
      </w:r>
      <w:r w:rsidR="008860D2" w:rsidRPr="001C3058">
        <w:rPr>
          <w:rFonts w:asciiTheme="minorHAnsi" w:hAnsiTheme="minorHAnsi"/>
          <w:spacing w:val="-1"/>
        </w:rPr>
        <w:t xml:space="preserve">Covered and Eligible Person </w:t>
      </w:r>
      <w:r w:rsidRPr="001C3058">
        <w:rPr>
          <w:rFonts w:asciiTheme="minorHAnsi" w:hAnsiTheme="minorHAnsi"/>
        </w:rPr>
        <w:t>to</w:t>
      </w:r>
      <w:r w:rsidRPr="001C3058">
        <w:rPr>
          <w:rFonts w:asciiTheme="minorHAnsi" w:hAnsiTheme="minorHAnsi"/>
          <w:spacing w:val="12"/>
        </w:rPr>
        <w:t xml:space="preserve"> </w:t>
      </w:r>
      <w:r w:rsidRPr="001C3058">
        <w:rPr>
          <w:rFonts w:asciiTheme="minorHAnsi" w:hAnsiTheme="minorHAnsi"/>
          <w:spacing w:val="-1"/>
        </w:rPr>
        <w:t>another</w:t>
      </w:r>
      <w:r w:rsidRPr="001C3058">
        <w:rPr>
          <w:rFonts w:asciiTheme="minorHAnsi" w:hAnsiTheme="minorHAnsi"/>
          <w:spacing w:val="13"/>
        </w:rPr>
        <w:t xml:space="preserve"> </w:t>
      </w:r>
      <w:r w:rsidRPr="001C3058">
        <w:rPr>
          <w:rFonts w:asciiTheme="minorHAnsi" w:hAnsiTheme="minorHAnsi"/>
          <w:spacing w:val="-1"/>
        </w:rPr>
        <w:t>facility</w:t>
      </w:r>
      <w:r w:rsidRPr="001C3058">
        <w:rPr>
          <w:rFonts w:asciiTheme="minorHAnsi" w:hAnsiTheme="minorHAnsi"/>
          <w:spacing w:val="12"/>
        </w:rPr>
        <w:t xml:space="preserve"> </w:t>
      </w:r>
      <w:r w:rsidRPr="001C3058">
        <w:rPr>
          <w:rFonts w:asciiTheme="minorHAnsi" w:hAnsiTheme="minorHAnsi"/>
        </w:rPr>
        <w:t>or</w:t>
      </w:r>
      <w:r w:rsidRPr="001C3058">
        <w:rPr>
          <w:rFonts w:asciiTheme="minorHAnsi" w:hAnsiTheme="minorHAnsi"/>
          <w:spacing w:val="15"/>
        </w:rPr>
        <w:t xml:space="preserve"> </w:t>
      </w:r>
      <w:r w:rsidRPr="001C3058">
        <w:rPr>
          <w:rFonts w:asciiTheme="minorHAnsi" w:hAnsiTheme="minorHAnsi"/>
          <w:spacing w:val="-1"/>
        </w:rPr>
        <w:t>provider</w:t>
      </w:r>
      <w:r w:rsidRPr="001C3058">
        <w:rPr>
          <w:rFonts w:asciiTheme="minorHAnsi" w:hAnsiTheme="minorHAnsi"/>
          <w:spacing w:val="15"/>
        </w:rPr>
        <w:t xml:space="preserve"> </w:t>
      </w:r>
      <w:r w:rsidRPr="001C3058">
        <w:rPr>
          <w:rFonts w:asciiTheme="minorHAnsi" w:hAnsiTheme="minorHAnsi"/>
          <w:spacing w:val="-1"/>
        </w:rPr>
        <w:t>not</w:t>
      </w:r>
      <w:r w:rsidRPr="001C3058">
        <w:rPr>
          <w:rFonts w:asciiTheme="minorHAnsi" w:hAnsiTheme="minorHAnsi"/>
          <w:spacing w:val="15"/>
        </w:rPr>
        <w:t xml:space="preserve"> </w:t>
      </w:r>
      <w:r w:rsidRPr="001C3058">
        <w:rPr>
          <w:rFonts w:asciiTheme="minorHAnsi" w:hAnsiTheme="minorHAnsi"/>
          <w:spacing w:val="-1"/>
        </w:rPr>
        <w:t>participating</w:t>
      </w:r>
      <w:r w:rsidRPr="001C3058">
        <w:rPr>
          <w:rFonts w:asciiTheme="minorHAnsi" w:hAnsiTheme="minorHAnsi"/>
          <w:spacing w:val="12"/>
        </w:rPr>
        <w:t xml:space="preserve"> </w:t>
      </w:r>
      <w:r w:rsidRPr="001C3058">
        <w:rPr>
          <w:rFonts w:asciiTheme="minorHAnsi" w:hAnsiTheme="minorHAnsi"/>
        </w:rPr>
        <w:t>in</w:t>
      </w:r>
      <w:r w:rsidRPr="001C3058">
        <w:rPr>
          <w:rFonts w:asciiTheme="minorHAnsi" w:hAnsiTheme="minorHAnsi"/>
          <w:spacing w:val="12"/>
        </w:rPr>
        <w:t xml:space="preserve"> </w:t>
      </w:r>
      <w:r w:rsidRPr="001C3058">
        <w:rPr>
          <w:rFonts w:asciiTheme="minorHAnsi" w:hAnsiTheme="minorHAnsi"/>
          <w:spacing w:val="-1"/>
        </w:rPr>
        <w:t>the</w:t>
      </w:r>
      <w:r w:rsidRPr="001C3058">
        <w:rPr>
          <w:rFonts w:asciiTheme="minorHAnsi" w:hAnsiTheme="minorHAnsi"/>
          <w:spacing w:val="15"/>
        </w:rPr>
        <w:t xml:space="preserve"> </w:t>
      </w:r>
      <w:r w:rsidRPr="001C3058">
        <w:rPr>
          <w:rFonts w:asciiTheme="minorHAnsi" w:hAnsiTheme="minorHAnsi"/>
          <w:spacing w:val="-1"/>
        </w:rPr>
        <w:t>Bundled</w:t>
      </w:r>
      <w:r w:rsidRPr="001C3058">
        <w:rPr>
          <w:rFonts w:asciiTheme="minorHAnsi" w:hAnsiTheme="minorHAnsi"/>
          <w:spacing w:val="12"/>
        </w:rPr>
        <w:t xml:space="preserve"> </w:t>
      </w:r>
      <w:r w:rsidRPr="001C3058">
        <w:rPr>
          <w:rFonts w:asciiTheme="minorHAnsi" w:hAnsiTheme="minorHAnsi"/>
          <w:spacing w:val="-2"/>
        </w:rPr>
        <w:t>Payment</w:t>
      </w:r>
      <w:r w:rsidRPr="001C3058">
        <w:rPr>
          <w:rFonts w:asciiTheme="minorHAnsi" w:hAnsiTheme="minorHAnsi"/>
          <w:spacing w:val="81"/>
        </w:rPr>
        <w:t xml:space="preserve"> </w:t>
      </w:r>
      <w:r w:rsidRPr="001C3058">
        <w:rPr>
          <w:rFonts w:asciiTheme="minorHAnsi" w:hAnsiTheme="minorHAnsi"/>
          <w:spacing w:val="-1"/>
        </w:rPr>
        <w:t>Program</w:t>
      </w:r>
      <w:r w:rsidRPr="001C3058">
        <w:rPr>
          <w:rFonts w:asciiTheme="minorHAnsi" w:hAnsiTheme="minorHAnsi"/>
          <w:spacing w:val="27"/>
        </w:rPr>
        <w:t xml:space="preserve"> </w:t>
      </w:r>
      <w:r w:rsidRPr="001C3058">
        <w:rPr>
          <w:rFonts w:asciiTheme="minorHAnsi" w:hAnsiTheme="minorHAnsi"/>
          <w:spacing w:val="-1"/>
        </w:rPr>
        <w:t>(collectively,</w:t>
      </w:r>
      <w:r w:rsidRPr="001C3058">
        <w:rPr>
          <w:rFonts w:asciiTheme="minorHAnsi" w:hAnsiTheme="minorHAnsi"/>
          <w:spacing w:val="31"/>
        </w:rPr>
        <w:t xml:space="preserve"> </w:t>
      </w:r>
      <w:r w:rsidRPr="001C3058">
        <w:rPr>
          <w:rFonts w:asciiTheme="minorHAnsi" w:hAnsiTheme="minorHAnsi"/>
          <w:spacing w:val="-1"/>
        </w:rPr>
        <w:t>“Non-Participating</w:t>
      </w:r>
      <w:r w:rsidRPr="001C3058">
        <w:rPr>
          <w:rFonts w:asciiTheme="minorHAnsi" w:hAnsiTheme="minorHAnsi"/>
          <w:spacing w:val="29"/>
        </w:rPr>
        <w:t xml:space="preserve"> </w:t>
      </w:r>
      <w:r w:rsidRPr="001C3058">
        <w:rPr>
          <w:rFonts w:asciiTheme="minorHAnsi" w:hAnsiTheme="minorHAnsi"/>
          <w:spacing w:val="-1"/>
        </w:rPr>
        <w:t>Providers”)</w:t>
      </w:r>
      <w:r w:rsidRPr="001C3058">
        <w:rPr>
          <w:rFonts w:asciiTheme="minorHAnsi" w:hAnsiTheme="minorHAnsi"/>
          <w:spacing w:val="32"/>
        </w:rPr>
        <w:t xml:space="preserve"> </w:t>
      </w:r>
      <w:r w:rsidRPr="001C3058">
        <w:rPr>
          <w:rFonts w:asciiTheme="minorHAnsi" w:hAnsiTheme="minorHAnsi"/>
          <w:spacing w:val="-1"/>
        </w:rPr>
        <w:t>during</w:t>
      </w:r>
      <w:r w:rsidRPr="001C3058">
        <w:rPr>
          <w:rFonts w:asciiTheme="minorHAnsi" w:hAnsiTheme="minorHAnsi"/>
          <w:spacing w:val="29"/>
        </w:rPr>
        <w:t xml:space="preserve"> </w:t>
      </w:r>
      <w:r w:rsidRPr="001C3058">
        <w:rPr>
          <w:rFonts w:asciiTheme="minorHAnsi" w:hAnsiTheme="minorHAnsi"/>
          <w:spacing w:val="-1"/>
        </w:rPr>
        <w:t>the</w:t>
      </w:r>
      <w:r w:rsidRPr="001C3058">
        <w:rPr>
          <w:rFonts w:asciiTheme="minorHAnsi" w:hAnsiTheme="minorHAnsi"/>
          <w:spacing w:val="31"/>
        </w:rPr>
        <w:t xml:space="preserve"> </w:t>
      </w:r>
      <w:r w:rsidR="008860D2" w:rsidRPr="001C3058">
        <w:rPr>
          <w:rFonts w:asciiTheme="minorHAnsi" w:hAnsiTheme="minorHAnsi"/>
          <w:spacing w:val="-1"/>
        </w:rPr>
        <w:t>Care Bundle and Warranty p</w:t>
      </w:r>
      <w:r w:rsidRPr="001C3058">
        <w:rPr>
          <w:rFonts w:asciiTheme="minorHAnsi" w:hAnsiTheme="minorHAnsi"/>
          <w:spacing w:val="-1"/>
        </w:rPr>
        <w:t>eriod,</w:t>
      </w:r>
      <w:r w:rsidRPr="001C3058">
        <w:rPr>
          <w:rFonts w:asciiTheme="minorHAnsi" w:hAnsiTheme="minorHAnsi"/>
          <w:spacing w:val="31"/>
        </w:rPr>
        <w:t xml:space="preserve"> </w:t>
      </w:r>
      <w:r w:rsidRPr="001C3058">
        <w:rPr>
          <w:rFonts w:asciiTheme="minorHAnsi" w:hAnsiTheme="minorHAnsi"/>
        </w:rPr>
        <w:t>and</w:t>
      </w:r>
      <w:r w:rsidRPr="001C3058">
        <w:rPr>
          <w:rFonts w:asciiTheme="minorHAnsi" w:hAnsiTheme="minorHAnsi"/>
          <w:spacing w:val="28"/>
        </w:rPr>
        <w:t xml:space="preserve"> </w:t>
      </w:r>
      <w:r w:rsidRPr="001C3058">
        <w:rPr>
          <w:rFonts w:asciiTheme="minorHAnsi" w:hAnsiTheme="minorHAnsi"/>
          <w:spacing w:val="-2"/>
        </w:rPr>
        <w:t>the</w:t>
      </w:r>
      <w:r w:rsidRPr="001C3058">
        <w:rPr>
          <w:rFonts w:asciiTheme="minorHAnsi" w:hAnsiTheme="minorHAnsi"/>
          <w:spacing w:val="68"/>
        </w:rPr>
        <w:t xml:space="preserve"> </w:t>
      </w:r>
      <w:r w:rsidR="00672711">
        <w:rPr>
          <w:rFonts w:asciiTheme="minorHAnsi" w:hAnsiTheme="minorHAnsi"/>
          <w:spacing w:val="-1"/>
        </w:rPr>
        <w:t>p</w:t>
      </w:r>
      <w:r w:rsidRPr="001C3058">
        <w:rPr>
          <w:rFonts w:asciiTheme="minorHAnsi" w:hAnsiTheme="minorHAnsi"/>
          <w:spacing w:val="-1"/>
        </w:rPr>
        <w:t>articipating</w:t>
      </w:r>
      <w:r w:rsidRPr="001C3058">
        <w:rPr>
          <w:rFonts w:asciiTheme="minorHAnsi" w:hAnsiTheme="minorHAnsi"/>
          <w:spacing w:val="-3"/>
        </w:rPr>
        <w:t xml:space="preserve"> </w:t>
      </w:r>
      <w:r w:rsidR="00672711">
        <w:rPr>
          <w:rFonts w:asciiTheme="minorHAnsi" w:hAnsiTheme="minorHAnsi"/>
          <w:spacing w:val="-1"/>
        </w:rPr>
        <w:t>h</w:t>
      </w:r>
      <w:r w:rsidRPr="001C3058">
        <w:rPr>
          <w:rFonts w:asciiTheme="minorHAnsi" w:hAnsiTheme="minorHAnsi"/>
          <w:spacing w:val="-1"/>
        </w:rPr>
        <w:t>ospital</w:t>
      </w:r>
      <w:r w:rsidRPr="001C3058">
        <w:rPr>
          <w:rFonts w:asciiTheme="minorHAnsi" w:hAnsiTheme="minorHAnsi"/>
          <w:spacing w:val="1"/>
        </w:rPr>
        <w:t xml:space="preserve"> </w:t>
      </w:r>
      <w:r w:rsidRPr="001C3058">
        <w:rPr>
          <w:rFonts w:asciiTheme="minorHAnsi" w:hAnsiTheme="minorHAnsi"/>
          <w:spacing w:val="-2"/>
        </w:rPr>
        <w:t>or</w:t>
      </w:r>
      <w:r w:rsidRPr="001C3058">
        <w:rPr>
          <w:rFonts w:asciiTheme="minorHAnsi" w:hAnsiTheme="minorHAnsi"/>
          <w:spacing w:val="1"/>
        </w:rPr>
        <w:t xml:space="preserve"> </w:t>
      </w:r>
      <w:r w:rsidRPr="001C3058">
        <w:rPr>
          <w:rFonts w:asciiTheme="minorHAnsi" w:hAnsiTheme="minorHAnsi"/>
          <w:spacing w:val="-1"/>
        </w:rPr>
        <w:t>other</w:t>
      </w:r>
      <w:r w:rsidRPr="001C3058">
        <w:rPr>
          <w:rFonts w:asciiTheme="minorHAnsi" w:hAnsiTheme="minorHAnsi"/>
        </w:rPr>
        <w:t xml:space="preserve"> </w:t>
      </w:r>
      <w:r w:rsidRPr="001C3058">
        <w:rPr>
          <w:rFonts w:asciiTheme="minorHAnsi" w:hAnsiTheme="minorHAnsi"/>
          <w:spacing w:val="-1"/>
        </w:rPr>
        <w:t>provider</w:t>
      </w:r>
      <w:r w:rsidRPr="001C3058">
        <w:rPr>
          <w:rFonts w:asciiTheme="minorHAnsi" w:hAnsiTheme="minorHAnsi"/>
          <w:spacing w:val="-2"/>
        </w:rPr>
        <w:t xml:space="preserve"> </w:t>
      </w:r>
      <w:r w:rsidRPr="001C3058">
        <w:rPr>
          <w:rFonts w:asciiTheme="minorHAnsi" w:hAnsiTheme="minorHAnsi"/>
          <w:spacing w:val="-1"/>
        </w:rPr>
        <w:t>intends</w:t>
      </w:r>
      <w:r w:rsidRPr="001C3058">
        <w:rPr>
          <w:rFonts w:asciiTheme="minorHAnsi" w:hAnsiTheme="minorHAnsi"/>
        </w:rPr>
        <w:t xml:space="preserve"> </w:t>
      </w:r>
      <w:r w:rsidRPr="001C3058">
        <w:rPr>
          <w:rFonts w:asciiTheme="minorHAnsi" w:hAnsiTheme="minorHAnsi"/>
          <w:spacing w:val="-1"/>
        </w:rPr>
        <w:t>to</w:t>
      </w:r>
      <w:r w:rsidRPr="001C3058">
        <w:rPr>
          <w:rFonts w:asciiTheme="minorHAnsi" w:hAnsiTheme="minorHAnsi"/>
        </w:rPr>
        <w:t xml:space="preserve"> </w:t>
      </w:r>
      <w:r w:rsidRPr="001C3058">
        <w:rPr>
          <w:rFonts w:asciiTheme="minorHAnsi" w:hAnsiTheme="minorHAnsi"/>
          <w:spacing w:val="-1"/>
        </w:rPr>
        <w:t>continue</w:t>
      </w:r>
      <w:r w:rsidRPr="001C3058">
        <w:rPr>
          <w:rFonts w:asciiTheme="minorHAnsi" w:hAnsiTheme="minorHAnsi"/>
          <w:spacing w:val="-2"/>
        </w:rPr>
        <w:t xml:space="preserve"> </w:t>
      </w:r>
      <w:r w:rsidRPr="001C3058">
        <w:rPr>
          <w:rFonts w:asciiTheme="minorHAnsi" w:hAnsiTheme="minorHAnsi"/>
          <w:spacing w:val="-1"/>
        </w:rPr>
        <w:t>treating</w:t>
      </w:r>
      <w:r w:rsidRPr="001C3058">
        <w:rPr>
          <w:rFonts w:asciiTheme="minorHAnsi" w:hAnsiTheme="minorHAnsi"/>
          <w:spacing w:val="-3"/>
        </w:rPr>
        <w:t xml:space="preserve"> </w:t>
      </w:r>
      <w:r w:rsidRPr="001C3058">
        <w:rPr>
          <w:rFonts w:asciiTheme="minorHAnsi" w:hAnsiTheme="minorHAnsi"/>
        </w:rPr>
        <w:t xml:space="preserve">such </w:t>
      </w:r>
      <w:r w:rsidR="008860D2" w:rsidRPr="001C3058">
        <w:rPr>
          <w:rFonts w:asciiTheme="minorHAnsi" w:hAnsiTheme="minorHAnsi"/>
          <w:spacing w:val="-1"/>
        </w:rPr>
        <w:t>Covered and Eligible Person</w:t>
      </w:r>
      <w:r w:rsidR="008860D2" w:rsidRPr="001C3058">
        <w:rPr>
          <w:rFonts w:asciiTheme="minorHAnsi" w:hAnsiTheme="minorHAnsi"/>
        </w:rPr>
        <w:t xml:space="preserve"> a</w:t>
      </w:r>
      <w:r w:rsidRPr="001C3058">
        <w:rPr>
          <w:rFonts w:asciiTheme="minorHAnsi" w:hAnsiTheme="minorHAnsi"/>
        </w:rPr>
        <w:t>nd</w:t>
      </w:r>
      <w:r w:rsidR="008860D2" w:rsidRPr="001C3058">
        <w:rPr>
          <w:rFonts w:asciiTheme="minorHAnsi" w:hAnsiTheme="minorHAnsi"/>
        </w:rPr>
        <w:t xml:space="preserve"> </w:t>
      </w:r>
      <w:r w:rsidRPr="001C3058">
        <w:rPr>
          <w:rFonts w:asciiTheme="minorHAnsi" w:hAnsiTheme="minorHAnsi"/>
        </w:rPr>
        <w:t>does</w:t>
      </w:r>
      <w:r w:rsidRPr="001C3058">
        <w:rPr>
          <w:rFonts w:asciiTheme="minorHAnsi" w:hAnsiTheme="minorHAnsi"/>
          <w:spacing w:val="53"/>
        </w:rPr>
        <w:t xml:space="preserve"> </w:t>
      </w:r>
      <w:r w:rsidRPr="001C3058">
        <w:rPr>
          <w:rFonts w:asciiTheme="minorHAnsi" w:hAnsiTheme="minorHAnsi"/>
          <w:spacing w:val="-1"/>
        </w:rPr>
        <w:t>not</w:t>
      </w:r>
      <w:r w:rsidRPr="001C3058">
        <w:rPr>
          <w:rFonts w:asciiTheme="minorHAnsi" w:hAnsiTheme="minorHAnsi"/>
          <w:spacing w:val="51"/>
        </w:rPr>
        <w:t xml:space="preserve"> </w:t>
      </w:r>
      <w:r w:rsidRPr="001C3058">
        <w:rPr>
          <w:rFonts w:asciiTheme="minorHAnsi" w:hAnsiTheme="minorHAnsi"/>
          <w:spacing w:val="-1"/>
        </w:rPr>
        <w:t>relinquish</w:t>
      </w:r>
      <w:r w:rsidRPr="001C3058">
        <w:rPr>
          <w:rFonts w:asciiTheme="minorHAnsi" w:hAnsiTheme="minorHAnsi"/>
          <w:spacing w:val="52"/>
        </w:rPr>
        <w:t xml:space="preserve"> </w:t>
      </w:r>
      <w:r w:rsidRPr="001C3058">
        <w:rPr>
          <w:rFonts w:asciiTheme="minorHAnsi" w:hAnsiTheme="minorHAnsi"/>
          <w:spacing w:val="-1"/>
        </w:rPr>
        <w:t>ultimate</w:t>
      </w:r>
      <w:r w:rsidRPr="001C3058">
        <w:rPr>
          <w:rFonts w:asciiTheme="minorHAnsi" w:hAnsiTheme="minorHAnsi"/>
          <w:spacing w:val="51"/>
        </w:rPr>
        <w:t xml:space="preserve"> </w:t>
      </w:r>
      <w:r w:rsidRPr="001C3058">
        <w:rPr>
          <w:rFonts w:asciiTheme="minorHAnsi" w:hAnsiTheme="minorHAnsi"/>
          <w:spacing w:val="-1"/>
        </w:rPr>
        <w:t>responsibility</w:t>
      </w:r>
      <w:r w:rsidRPr="001C3058">
        <w:rPr>
          <w:rFonts w:asciiTheme="minorHAnsi" w:hAnsiTheme="minorHAnsi"/>
          <w:spacing w:val="50"/>
        </w:rPr>
        <w:t xml:space="preserve"> </w:t>
      </w:r>
      <w:r w:rsidRPr="001C3058">
        <w:rPr>
          <w:rFonts w:asciiTheme="minorHAnsi" w:hAnsiTheme="minorHAnsi"/>
        </w:rPr>
        <w:t>for</w:t>
      </w:r>
      <w:r w:rsidRPr="001C3058">
        <w:rPr>
          <w:rFonts w:asciiTheme="minorHAnsi" w:hAnsiTheme="minorHAnsi"/>
          <w:spacing w:val="51"/>
        </w:rPr>
        <w:t xml:space="preserve"> </w:t>
      </w:r>
      <w:r w:rsidRPr="001C3058">
        <w:rPr>
          <w:rFonts w:asciiTheme="minorHAnsi" w:hAnsiTheme="minorHAnsi"/>
        </w:rPr>
        <w:t>such</w:t>
      </w:r>
      <w:r w:rsidRPr="001C3058">
        <w:rPr>
          <w:rFonts w:asciiTheme="minorHAnsi" w:hAnsiTheme="minorHAnsi"/>
          <w:spacing w:val="48"/>
        </w:rPr>
        <w:t xml:space="preserve"> </w:t>
      </w:r>
      <w:r w:rsidRPr="001C3058">
        <w:rPr>
          <w:rFonts w:asciiTheme="minorHAnsi" w:hAnsiTheme="minorHAnsi"/>
          <w:spacing w:val="-1"/>
        </w:rPr>
        <w:t>Covered</w:t>
      </w:r>
      <w:r w:rsidRPr="001C3058">
        <w:rPr>
          <w:rFonts w:asciiTheme="minorHAnsi" w:hAnsiTheme="minorHAnsi"/>
          <w:spacing w:val="52"/>
        </w:rPr>
        <w:t xml:space="preserve"> </w:t>
      </w:r>
      <w:r w:rsidRPr="001C3058">
        <w:rPr>
          <w:rFonts w:asciiTheme="minorHAnsi" w:hAnsiTheme="minorHAnsi"/>
          <w:spacing w:val="-1"/>
        </w:rPr>
        <w:t>Person’s</w:t>
      </w:r>
      <w:r w:rsidRPr="001C3058">
        <w:rPr>
          <w:rFonts w:asciiTheme="minorHAnsi" w:hAnsiTheme="minorHAnsi"/>
          <w:spacing w:val="53"/>
        </w:rPr>
        <w:t xml:space="preserve"> </w:t>
      </w:r>
      <w:r w:rsidRPr="001C3058">
        <w:rPr>
          <w:rFonts w:asciiTheme="minorHAnsi" w:hAnsiTheme="minorHAnsi"/>
          <w:spacing w:val="-1"/>
        </w:rPr>
        <w:t>care,</w:t>
      </w:r>
      <w:r w:rsidRPr="001C3058">
        <w:rPr>
          <w:rFonts w:asciiTheme="minorHAnsi" w:hAnsiTheme="minorHAnsi"/>
          <w:spacing w:val="52"/>
        </w:rPr>
        <w:t xml:space="preserve"> </w:t>
      </w:r>
      <w:r w:rsidRPr="001C3058">
        <w:rPr>
          <w:rFonts w:asciiTheme="minorHAnsi" w:hAnsiTheme="minorHAnsi"/>
          <w:spacing w:val="-1"/>
        </w:rPr>
        <w:t>the</w:t>
      </w:r>
      <w:r w:rsidRPr="001C3058">
        <w:rPr>
          <w:rFonts w:asciiTheme="minorHAnsi" w:hAnsiTheme="minorHAnsi"/>
          <w:spacing w:val="52"/>
        </w:rPr>
        <w:t xml:space="preserve"> </w:t>
      </w:r>
      <w:r w:rsidRPr="001C3058">
        <w:rPr>
          <w:rFonts w:asciiTheme="minorHAnsi" w:hAnsiTheme="minorHAnsi"/>
          <w:spacing w:val="-1"/>
        </w:rPr>
        <w:t>payment</w:t>
      </w:r>
      <w:r w:rsidRPr="001C3058">
        <w:rPr>
          <w:rFonts w:asciiTheme="minorHAnsi" w:hAnsiTheme="minorHAnsi"/>
          <w:spacing w:val="54"/>
        </w:rPr>
        <w:t xml:space="preserve"> </w:t>
      </w:r>
      <w:r w:rsidRPr="001C3058">
        <w:rPr>
          <w:rFonts w:asciiTheme="minorHAnsi" w:hAnsiTheme="minorHAnsi"/>
        </w:rPr>
        <w:t>for</w:t>
      </w:r>
      <w:r w:rsidRPr="001C3058">
        <w:rPr>
          <w:rFonts w:asciiTheme="minorHAnsi" w:hAnsiTheme="minorHAnsi"/>
          <w:spacing w:val="45"/>
        </w:rPr>
        <w:t xml:space="preserve"> </w:t>
      </w:r>
      <w:r w:rsidRPr="001C3058">
        <w:rPr>
          <w:rFonts w:asciiTheme="minorHAnsi" w:hAnsiTheme="minorHAnsi"/>
          <w:spacing w:val="-1"/>
        </w:rPr>
        <w:t>Covered</w:t>
      </w:r>
      <w:r w:rsidRPr="001C3058">
        <w:rPr>
          <w:rFonts w:asciiTheme="minorHAnsi" w:hAnsiTheme="minorHAnsi"/>
          <w:spacing w:val="9"/>
        </w:rPr>
        <w:t xml:space="preserve"> </w:t>
      </w:r>
      <w:r w:rsidRPr="001C3058">
        <w:rPr>
          <w:rFonts w:asciiTheme="minorHAnsi" w:hAnsiTheme="minorHAnsi"/>
          <w:spacing w:val="-1"/>
        </w:rPr>
        <w:t>Services</w:t>
      </w:r>
      <w:r w:rsidRPr="001C3058">
        <w:rPr>
          <w:rFonts w:asciiTheme="minorHAnsi" w:hAnsiTheme="minorHAnsi"/>
          <w:spacing w:val="10"/>
        </w:rPr>
        <w:t xml:space="preserve"> </w:t>
      </w:r>
      <w:r w:rsidRPr="001C3058">
        <w:rPr>
          <w:rFonts w:asciiTheme="minorHAnsi" w:hAnsiTheme="minorHAnsi"/>
          <w:spacing w:val="-1"/>
        </w:rPr>
        <w:t>provided</w:t>
      </w:r>
      <w:r w:rsidRPr="001C3058">
        <w:rPr>
          <w:rFonts w:asciiTheme="minorHAnsi" w:hAnsiTheme="minorHAnsi"/>
          <w:spacing w:val="7"/>
        </w:rPr>
        <w:t xml:space="preserve"> </w:t>
      </w:r>
      <w:r w:rsidRPr="001C3058">
        <w:rPr>
          <w:rFonts w:asciiTheme="minorHAnsi" w:hAnsiTheme="minorHAnsi"/>
        </w:rPr>
        <w:t>by</w:t>
      </w:r>
      <w:r w:rsidRPr="001C3058">
        <w:rPr>
          <w:rFonts w:asciiTheme="minorHAnsi" w:hAnsiTheme="minorHAnsi"/>
          <w:spacing w:val="7"/>
        </w:rPr>
        <w:t xml:space="preserve"> </w:t>
      </w:r>
      <w:r w:rsidRPr="001C3058">
        <w:rPr>
          <w:rFonts w:asciiTheme="minorHAnsi" w:hAnsiTheme="minorHAnsi"/>
        </w:rPr>
        <w:t>the</w:t>
      </w:r>
      <w:r w:rsidRPr="001C3058">
        <w:rPr>
          <w:rFonts w:asciiTheme="minorHAnsi" w:hAnsiTheme="minorHAnsi"/>
          <w:spacing w:val="10"/>
        </w:rPr>
        <w:t xml:space="preserve"> </w:t>
      </w:r>
      <w:r w:rsidRPr="001C3058">
        <w:rPr>
          <w:rFonts w:asciiTheme="minorHAnsi" w:hAnsiTheme="minorHAnsi"/>
          <w:spacing w:val="-1"/>
        </w:rPr>
        <w:t>Non-Participating</w:t>
      </w:r>
      <w:r w:rsidRPr="001C3058">
        <w:rPr>
          <w:rFonts w:asciiTheme="minorHAnsi" w:hAnsiTheme="minorHAnsi"/>
          <w:spacing w:val="7"/>
        </w:rPr>
        <w:t xml:space="preserve"> </w:t>
      </w:r>
      <w:r w:rsidRPr="001C3058">
        <w:rPr>
          <w:rFonts w:asciiTheme="minorHAnsi" w:hAnsiTheme="minorHAnsi"/>
          <w:spacing w:val="-1"/>
        </w:rPr>
        <w:t>Providers</w:t>
      </w:r>
      <w:r w:rsidRPr="001C3058">
        <w:rPr>
          <w:rFonts w:asciiTheme="minorHAnsi" w:hAnsiTheme="minorHAnsi"/>
          <w:spacing w:val="10"/>
        </w:rPr>
        <w:t xml:space="preserve"> </w:t>
      </w:r>
      <w:r w:rsidRPr="001C3058">
        <w:rPr>
          <w:rFonts w:asciiTheme="minorHAnsi" w:hAnsiTheme="minorHAnsi"/>
          <w:spacing w:val="-1"/>
        </w:rPr>
        <w:t>during</w:t>
      </w:r>
      <w:r w:rsidRPr="001C3058">
        <w:rPr>
          <w:rFonts w:asciiTheme="minorHAnsi" w:hAnsiTheme="minorHAnsi"/>
          <w:spacing w:val="7"/>
        </w:rPr>
        <w:t xml:space="preserve"> </w:t>
      </w:r>
      <w:r w:rsidRPr="001C3058">
        <w:rPr>
          <w:rFonts w:asciiTheme="minorHAnsi" w:hAnsiTheme="minorHAnsi"/>
        </w:rPr>
        <w:t>the</w:t>
      </w:r>
      <w:r w:rsidRPr="001C3058">
        <w:rPr>
          <w:rFonts w:asciiTheme="minorHAnsi" w:hAnsiTheme="minorHAnsi"/>
          <w:spacing w:val="10"/>
        </w:rPr>
        <w:t xml:space="preserve"> </w:t>
      </w:r>
      <w:r w:rsidR="008860D2" w:rsidRPr="001C3058">
        <w:rPr>
          <w:rFonts w:asciiTheme="minorHAnsi" w:hAnsiTheme="minorHAnsi"/>
          <w:spacing w:val="-1"/>
        </w:rPr>
        <w:t>Care Bundle and Warranty</w:t>
      </w:r>
      <w:r w:rsidRPr="001C3058">
        <w:rPr>
          <w:rFonts w:asciiTheme="minorHAnsi" w:hAnsiTheme="minorHAnsi"/>
          <w:spacing w:val="9"/>
        </w:rPr>
        <w:t xml:space="preserve"> </w:t>
      </w:r>
      <w:r w:rsidRPr="001C3058">
        <w:rPr>
          <w:rFonts w:asciiTheme="minorHAnsi" w:hAnsiTheme="minorHAnsi"/>
          <w:spacing w:val="-1"/>
        </w:rPr>
        <w:t>will</w:t>
      </w:r>
      <w:r w:rsidRPr="001C3058">
        <w:rPr>
          <w:rFonts w:asciiTheme="minorHAnsi" w:hAnsiTheme="minorHAnsi"/>
          <w:spacing w:val="10"/>
        </w:rPr>
        <w:t xml:space="preserve"> </w:t>
      </w:r>
      <w:r w:rsidRPr="001C3058">
        <w:rPr>
          <w:rFonts w:asciiTheme="minorHAnsi" w:hAnsiTheme="minorHAnsi"/>
        </w:rPr>
        <w:t>be</w:t>
      </w:r>
      <w:r w:rsidRPr="001C3058">
        <w:rPr>
          <w:rFonts w:asciiTheme="minorHAnsi" w:hAnsiTheme="minorHAnsi"/>
          <w:spacing w:val="69"/>
        </w:rPr>
        <w:t xml:space="preserve"> </w:t>
      </w:r>
      <w:r w:rsidRPr="001C3058">
        <w:rPr>
          <w:rFonts w:asciiTheme="minorHAnsi" w:hAnsiTheme="minorHAnsi"/>
        </w:rPr>
        <w:t>the</w:t>
      </w:r>
      <w:r w:rsidRPr="001C3058">
        <w:rPr>
          <w:rFonts w:asciiTheme="minorHAnsi" w:hAnsiTheme="minorHAnsi"/>
          <w:spacing w:val="7"/>
        </w:rPr>
        <w:t xml:space="preserve"> </w:t>
      </w:r>
      <w:r w:rsidRPr="001C3058">
        <w:rPr>
          <w:rFonts w:asciiTheme="minorHAnsi" w:hAnsiTheme="minorHAnsi"/>
          <w:spacing w:val="-1"/>
        </w:rPr>
        <w:t>responsibility</w:t>
      </w:r>
      <w:r w:rsidRPr="001C3058">
        <w:rPr>
          <w:rFonts w:asciiTheme="minorHAnsi" w:hAnsiTheme="minorHAnsi"/>
          <w:spacing w:val="5"/>
        </w:rPr>
        <w:t xml:space="preserve"> </w:t>
      </w:r>
      <w:r w:rsidRPr="001C3058">
        <w:rPr>
          <w:rFonts w:asciiTheme="minorHAnsi" w:hAnsiTheme="minorHAnsi"/>
        </w:rPr>
        <w:t>of</w:t>
      </w:r>
      <w:r w:rsidRPr="001C3058">
        <w:rPr>
          <w:rFonts w:asciiTheme="minorHAnsi" w:hAnsiTheme="minorHAnsi"/>
          <w:spacing w:val="8"/>
        </w:rPr>
        <w:t xml:space="preserve"> </w:t>
      </w:r>
      <w:r w:rsidRPr="001C3058">
        <w:rPr>
          <w:rFonts w:asciiTheme="minorHAnsi" w:hAnsiTheme="minorHAnsi"/>
          <w:spacing w:val="-1"/>
        </w:rPr>
        <w:t>Provider,</w:t>
      </w:r>
      <w:r w:rsidRPr="001C3058">
        <w:rPr>
          <w:rFonts w:asciiTheme="minorHAnsi" w:hAnsiTheme="minorHAnsi"/>
          <w:spacing w:val="7"/>
        </w:rPr>
        <w:t xml:space="preserve"> </w:t>
      </w:r>
      <w:r w:rsidRPr="001C3058">
        <w:rPr>
          <w:rFonts w:asciiTheme="minorHAnsi" w:hAnsiTheme="minorHAnsi"/>
          <w:spacing w:val="-1"/>
        </w:rPr>
        <w:t>and</w:t>
      </w:r>
      <w:r w:rsidRPr="001C3058">
        <w:rPr>
          <w:rFonts w:asciiTheme="minorHAnsi" w:hAnsiTheme="minorHAnsi"/>
          <w:spacing w:val="6"/>
        </w:rPr>
        <w:t xml:space="preserve"> </w:t>
      </w:r>
      <w:r w:rsidRPr="001C3058">
        <w:rPr>
          <w:rFonts w:asciiTheme="minorHAnsi" w:hAnsiTheme="minorHAnsi"/>
        </w:rPr>
        <w:t>such</w:t>
      </w:r>
      <w:r w:rsidRPr="001C3058">
        <w:rPr>
          <w:rFonts w:asciiTheme="minorHAnsi" w:hAnsiTheme="minorHAnsi"/>
          <w:spacing w:val="5"/>
        </w:rPr>
        <w:t xml:space="preserve"> </w:t>
      </w:r>
      <w:r w:rsidRPr="001C3058">
        <w:rPr>
          <w:rFonts w:asciiTheme="minorHAnsi" w:hAnsiTheme="minorHAnsi"/>
          <w:spacing w:val="-1"/>
        </w:rPr>
        <w:t>amount</w:t>
      </w:r>
      <w:r w:rsidRPr="001C3058">
        <w:rPr>
          <w:rFonts w:asciiTheme="minorHAnsi" w:hAnsiTheme="minorHAnsi"/>
          <w:spacing w:val="8"/>
        </w:rPr>
        <w:t xml:space="preserve"> </w:t>
      </w:r>
      <w:r w:rsidRPr="001C3058">
        <w:rPr>
          <w:rFonts w:asciiTheme="minorHAnsi" w:hAnsiTheme="minorHAnsi"/>
          <w:spacing w:val="-1"/>
        </w:rPr>
        <w:t>will</w:t>
      </w:r>
      <w:r w:rsidRPr="001C3058">
        <w:rPr>
          <w:rFonts w:asciiTheme="minorHAnsi" w:hAnsiTheme="minorHAnsi"/>
          <w:spacing w:val="8"/>
        </w:rPr>
        <w:t xml:space="preserve"> </w:t>
      </w:r>
      <w:r w:rsidRPr="001C3058">
        <w:rPr>
          <w:rFonts w:asciiTheme="minorHAnsi" w:hAnsiTheme="minorHAnsi"/>
          <w:spacing w:val="-2"/>
        </w:rPr>
        <w:t>be</w:t>
      </w:r>
      <w:r w:rsidRPr="001C3058">
        <w:rPr>
          <w:rFonts w:asciiTheme="minorHAnsi" w:hAnsiTheme="minorHAnsi"/>
          <w:spacing w:val="7"/>
        </w:rPr>
        <w:t xml:space="preserve"> </w:t>
      </w:r>
      <w:r w:rsidRPr="001C3058">
        <w:rPr>
          <w:rFonts w:asciiTheme="minorHAnsi" w:hAnsiTheme="minorHAnsi"/>
          <w:spacing w:val="-1"/>
        </w:rPr>
        <w:t>included</w:t>
      </w:r>
      <w:r w:rsidRPr="001C3058">
        <w:rPr>
          <w:rFonts w:asciiTheme="minorHAnsi" w:hAnsiTheme="minorHAnsi"/>
          <w:spacing w:val="7"/>
        </w:rPr>
        <w:t xml:space="preserve"> </w:t>
      </w:r>
      <w:r w:rsidRPr="001C3058">
        <w:rPr>
          <w:rFonts w:asciiTheme="minorHAnsi" w:hAnsiTheme="minorHAnsi"/>
        </w:rPr>
        <w:t>in</w:t>
      </w:r>
      <w:r w:rsidRPr="001C3058">
        <w:rPr>
          <w:rFonts w:asciiTheme="minorHAnsi" w:hAnsiTheme="minorHAnsi"/>
          <w:spacing w:val="5"/>
        </w:rPr>
        <w:t xml:space="preserve"> </w:t>
      </w:r>
      <w:r w:rsidRPr="001C3058">
        <w:rPr>
          <w:rFonts w:asciiTheme="minorHAnsi" w:hAnsiTheme="minorHAnsi"/>
        </w:rPr>
        <w:t>the</w:t>
      </w:r>
      <w:r w:rsidRPr="001C3058">
        <w:rPr>
          <w:rFonts w:asciiTheme="minorHAnsi" w:hAnsiTheme="minorHAnsi"/>
          <w:spacing w:val="5"/>
        </w:rPr>
        <w:t xml:space="preserve"> </w:t>
      </w:r>
      <w:r w:rsidRPr="001C3058">
        <w:rPr>
          <w:rFonts w:asciiTheme="minorHAnsi" w:hAnsiTheme="minorHAnsi"/>
          <w:spacing w:val="-1"/>
        </w:rPr>
        <w:t>bundled</w:t>
      </w:r>
      <w:r w:rsidRPr="001C3058">
        <w:rPr>
          <w:rFonts w:asciiTheme="minorHAnsi" w:hAnsiTheme="minorHAnsi"/>
          <w:spacing w:val="7"/>
        </w:rPr>
        <w:t xml:space="preserve"> </w:t>
      </w:r>
      <w:r w:rsidRPr="001C3058">
        <w:rPr>
          <w:rFonts w:asciiTheme="minorHAnsi" w:hAnsiTheme="minorHAnsi"/>
          <w:spacing w:val="-1"/>
        </w:rPr>
        <w:t>payment</w:t>
      </w:r>
      <w:r w:rsidRPr="001C3058">
        <w:rPr>
          <w:rFonts w:asciiTheme="minorHAnsi" w:hAnsiTheme="minorHAnsi"/>
          <w:spacing w:val="8"/>
        </w:rPr>
        <w:t xml:space="preserve"> </w:t>
      </w:r>
      <w:r w:rsidRPr="001C3058">
        <w:rPr>
          <w:rFonts w:asciiTheme="minorHAnsi" w:hAnsiTheme="minorHAnsi"/>
          <w:spacing w:val="-1"/>
        </w:rPr>
        <w:t>made</w:t>
      </w:r>
      <w:r w:rsidRPr="001C3058">
        <w:rPr>
          <w:rFonts w:asciiTheme="minorHAnsi" w:hAnsiTheme="minorHAnsi"/>
          <w:spacing w:val="7"/>
        </w:rPr>
        <w:t xml:space="preserve"> </w:t>
      </w:r>
      <w:r w:rsidRPr="001C3058">
        <w:rPr>
          <w:rFonts w:asciiTheme="minorHAnsi" w:hAnsiTheme="minorHAnsi"/>
        </w:rPr>
        <w:t>to</w:t>
      </w:r>
      <w:r w:rsidRPr="001C3058">
        <w:rPr>
          <w:rFonts w:asciiTheme="minorHAnsi" w:hAnsiTheme="minorHAnsi"/>
          <w:spacing w:val="53"/>
        </w:rPr>
        <w:t xml:space="preserve"> </w:t>
      </w:r>
      <w:r w:rsidRPr="001C3058">
        <w:rPr>
          <w:rFonts w:asciiTheme="minorHAnsi" w:hAnsiTheme="minorHAnsi"/>
          <w:spacing w:val="-1"/>
        </w:rPr>
        <w:t>Provider</w:t>
      </w:r>
      <w:r w:rsidRPr="001C3058">
        <w:rPr>
          <w:rFonts w:asciiTheme="minorHAnsi" w:hAnsiTheme="minorHAnsi"/>
          <w:spacing w:val="15"/>
        </w:rPr>
        <w:t xml:space="preserve"> </w:t>
      </w:r>
      <w:r w:rsidRPr="001C3058">
        <w:rPr>
          <w:rFonts w:asciiTheme="minorHAnsi" w:hAnsiTheme="minorHAnsi"/>
        </w:rPr>
        <w:t>by</w:t>
      </w:r>
      <w:r w:rsidRPr="001C3058">
        <w:rPr>
          <w:rFonts w:asciiTheme="minorHAnsi" w:hAnsiTheme="minorHAnsi"/>
          <w:spacing w:val="12"/>
        </w:rPr>
        <w:t xml:space="preserve"> </w:t>
      </w:r>
      <w:r w:rsidRPr="001C3058">
        <w:rPr>
          <w:rFonts w:asciiTheme="minorHAnsi" w:hAnsiTheme="minorHAnsi"/>
        </w:rPr>
        <w:t>Plan,</w:t>
      </w:r>
      <w:r w:rsidRPr="001C3058">
        <w:rPr>
          <w:rFonts w:asciiTheme="minorHAnsi" w:hAnsiTheme="minorHAnsi"/>
          <w:spacing w:val="12"/>
        </w:rPr>
        <w:t xml:space="preserve"> </w:t>
      </w:r>
      <w:r w:rsidRPr="001C3058">
        <w:rPr>
          <w:rFonts w:asciiTheme="minorHAnsi" w:hAnsiTheme="minorHAnsi"/>
        </w:rPr>
        <w:t>and</w:t>
      </w:r>
      <w:r w:rsidRPr="001C3058">
        <w:rPr>
          <w:rFonts w:asciiTheme="minorHAnsi" w:hAnsiTheme="minorHAnsi"/>
          <w:spacing w:val="14"/>
        </w:rPr>
        <w:t xml:space="preserve"> </w:t>
      </w:r>
      <w:r w:rsidRPr="001C3058">
        <w:rPr>
          <w:rFonts w:asciiTheme="minorHAnsi" w:hAnsiTheme="minorHAnsi"/>
        </w:rPr>
        <w:t>no</w:t>
      </w:r>
      <w:r w:rsidRPr="001C3058">
        <w:rPr>
          <w:rFonts w:asciiTheme="minorHAnsi" w:hAnsiTheme="minorHAnsi"/>
          <w:spacing w:val="14"/>
        </w:rPr>
        <w:t xml:space="preserve"> </w:t>
      </w:r>
      <w:r w:rsidRPr="001C3058">
        <w:rPr>
          <w:rFonts w:asciiTheme="minorHAnsi" w:hAnsiTheme="minorHAnsi"/>
          <w:spacing w:val="-1"/>
        </w:rPr>
        <w:t>additional</w:t>
      </w:r>
      <w:r w:rsidRPr="001C3058">
        <w:rPr>
          <w:rFonts w:asciiTheme="minorHAnsi" w:hAnsiTheme="minorHAnsi"/>
          <w:spacing w:val="15"/>
        </w:rPr>
        <w:t xml:space="preserve"> </w:t>
      </w:r>
      <w:r w:rsidRPr="001C3058">
        <w:rPr>
          <w:rFonts w:asciiTheme="minorHAnsi" w:hAnsiTheme="minorHAnsi"/>
          <w:spacing w:val="-1"/>
        </w:rPr>
        <w:t>payments</w:t>
      </w:r>
      <w:r w:rsidRPr="001C3058">
        <w:rPr>
          <w:rFonts w:asciiTheme="minorHAnsi" w:hAnsiTheme="minorHAnsi"/>
          <w:spacing w:val="15"/>
        </w:rPr>
        <w:t xml:space="preserve"> </w:t>
      </w:r>
      <w:r w:rsidRPr="001C3058">
        <w:rPr>
          <w:rFonts w:asciiTheme="minorHAnsi" w:hAnsiTheme="minorHAnsi"/>
          <w:spacing w:val="-1"/>
        </w:rPr>
        <w:t>will</w:t>
      </w:r>
      <w:r w:rsidRPr="001C3058">
        <w:rPr>
          <w:rFonts w:asciiTheme="minorHAnsi" w:hAnsiTheme="minorHAnsi"/>
          <w:spacing w:val="15"/>
        </w:rPr>
        <w:t xml:space="preserve"> </w:t>
      </w:r>
      <w:r w:rsidRPr="001C3058">
        <w:rPr>
          <w:rFonts w:asciiTheme="minorHAnsi" w:hAnsiTheme="minorHAnsi"/>
        </w:rPr>
        <w:t>be</w:t>
      </w:r>
      <w:r w:rsidRPr="001C3058">
        <w:rPr>
          <w:rFonts w:asciiTheme="minorHAnsi" w:hAnsiTheme="minorHAnsi"/>
          <w:spacing w:val="12"/>
        </w:rPr>
        <w:t xml:space="preserve"> </w:t>
      </w:r>
      <w:r w:rsidRPr="001C3058">
        <w:rPr>
          <w:rFonts w:asciiTheme="minorHAnsi" w:hAnsiTheme="minorHAnsi"/>
          <w:spacing w:val="-1"/>
        </w:rPr>
        <w:t>made</w:t>
      </w:r>
      <w:r w:rsidRPr="001C3058">
        <w:rPr>
          <w:rFonts w:asciiTheme="minorHAnsi" w:hAnsiTheme="minorHAnsi"/>
          <w:spacing w:val="15"/>
        </w:rPr>
        <w:t xml:space="preserve"> </w:t>
      </w:r>
      <w:r w:rsidRPr="001C3058">
        <w:rPr>
          <w:rFonts w:asciiTheme="minorHAnsi" w:hAnsiTheme="minorHAnsi"/>
        </w:rPr>
        <w:t>from</w:t>
      </w:r>
      <w:r w:rsidRPr="001C3058">
        <w:rPr>
          <w:rFonts w:asciiTheme="minorHAnsi" w:hAnsiTheme="minorHAnsi"/>
          <w:spacing w:val="10"/>
        </w:rPr>
        <w:t xml:space="preserve"> </w:t>
      </w:r>
      <w:r w:rsidRPr="001C3058">
        <w:rPr>
          <w:rFonts w:asciiTheme="minorHAnsi" w:hAnsiTheme="minorHAnsi"/>
        </w:rPr>
        <w:t>Plan</w:t>
      </w:r>
      <w:r w:rsidRPr="001C3058">
        <w:rPr>
          <w:rFonts w:asciiTheme="minorHAnsi" w:hAnsiTheme="minorHAnsi"/>
          <w:spacing w:val="14"/>
        </w:rPr>
        <w:t xml:space="preserve"> </w:t>
      </w:r>
      <w:r w:rsidRPr="001C3058">
        <w:rPr>
          <w:rFonts w:asciiTheme="minorHAnsi" w:hAnsiTheme="minorHAnsi"/>
        </w:rPr>
        <w:t>to</w:t>
      </w:r>
      <w:r w:rsidRPr="001C3058">
        <w:rPr>
          <w:rFonts w:asciiTheme="minorHAnsi" w:hAnsiTheme="minorHAnsi"/>
          <w:spacing w:val="14"/>
        </w:rPr>
        <w:t xml:space="preserve"> </w:t>
      </w:r>
      <w:r w:rsidRPr="001C3058">
        <w:rPr>
          <w:rFonts w:asciiTheme="minorHAnsi" w:hAnsiTheme="minorHAnsi"/>
          <w:spacing w:val="-1"/>
        </w:rPr>
        <w:t>Provider</w:t>
      </w:r>
      <w:r w:rsidRPr="001C3058">
        <w:rPr>
          <w:rFonts w:asciiTheme="minorHAnsi" w:hAnsiTheme="minorHAnsi"/>
          <w:spacing w:val="14"/>
        </w:rPr>
        <w:t xml:space="preserve"> </w:t>
      </w:r>
      <w:r w:rsidRPr="001C3058">
        <w:rPr>
          <w:rFonts w:asciiTheme="minorHAnsi" w:hAnsiTheme="minorHAnsi"/>
        </w:rPr>
        <w:t>to</w:t>
      </w:r>
      <w:r w:rsidRPr="001C3058">
        <w:rPr>
          <w:rFonts w:asciiTheme="minorHAnsi" w:hAnsiTheme="minorHAnsi"/>
          <w:spacing w:val="14"/>
        </w:rPr>
        <w:t xml:space="preserve"> </w:t>
      </w:r>
      <w:r w:rsidRPr="001C3058">
        <w:rPr>
          <w:rFonts w:asciiTheme="minorHAnsi" w:hAnsiTheme="minorHAnsi"/>
          <w:spacing w:val="-1"/>
        </w:rPr>
        <w:t>cover</w:t>
      </w:r>
      <w:r w:rsidRPr="001C3058">
        <w:rPr>
          <w:rFonts w:asciiTheme="minorHAnsi" w:hAnsiTheme="minorHAnsi"/>
          <w:spacing w:val="15"/>
        </w:rPr>
        <w:t xml:space="preserve"> </w:t>
      </w:r>
      <w:r w:rsidRPr="001C3058">
        <w:rPr>
          <w:rFonts w:asciiTheme="minorHAnsi" w:hAnsiTheme="minorHAnsi"/>
          <w:spacing w:val="-1"/>
        </w:rPr>
        <w:t>such</w:t>
      </w:r>
      <w:r w:rsidRPr="001C3058">
        <w:rPr>
          <w:rFonts w:asciiTheme="minorHAnsi" w:hAnsiTheme="minorHAnsi"/>
          <w:spacing w:val="41"/>
        </w:rPr>
        <w:t xml:space="preserve"> </w:t>
      </w:r>
      <w:r w:rsidRPr="001C3058">
        <w:rPr>
          <w:rFonts w:asciiTheme="minorHAnsi" w:hAnsiTheme="minorHAnsi"/>
          <w:spacing w:val="-1"/>
        </w:rPr>
        <w:t>expense.</w:t>
      </w:r>
      <w:r w:rsidR="005E6470">
        <w:rPr>
          <w:rFonts w:asciiTheme="minorHAnsi" w:hAnsiTheme="minorHAnsi"/>
          <w:spacing w:val="-1"/>
        </w:rPr>
        <w:t xml:space="preserve">  In the event a Non-Participating Provider bills the Covered Person for any expenses not covered by the Provider, the Provider participating in the Program shall hold the Covered Person harmless for any expenses</w:t>
      </w:r>
      <w:r w:rsidR="00672711">
        <w:rPr>
          <w:rFonts w:asciiTheme="minorHAnsi" w:hAnsiTheme="minorHAnsi"/>
          <w:spacing w:val="-1"/>
        </w:rPr>
        <w:t xml:space="preserve"> from the non-participating provider during the Care Bundle and Warranty period</w:t>
      </w:r>
      <w:r w:rsidR="005E6470">
        <w:rPr>
          <w:rFonts w:asciiTheme="minorHAnsi" w:hAnsiTheme="minorHAnsi"/>
          <w:spacing w:val="-1"/>
        </w:rPr>
        <w:t>.</w:t>
      </w:r>
    </w:p>
    <w:p w:rsidR="00767533" w:rsidRPr="008B57DD" w:rsidRDefault="00767533" w:rsidP="008B57DD">
      <w:pPr>
        <w:spacing w:before="19" w:line="240" w:lineRule="exact"/>
        <w:rPr>
          <w:b/>
          <w:sz w:val="24"/>
          <w:szCs w:val="24"/>
        </w:rPr>
      </w:pPr>
    </w:p>
    <w:p w:rsidR="00767533" w:rsidRPr="00C5664A" w:rsidRDefault="00767533" w:rsidP="003A604A">
      <w:pPr>
        <w:pStyle w:val="Heading2"/>
        <w:keepNext w:val="0"/>
        <w:keepLines w:val="0"/>
        <w:widowControl w:val="0"/>
        <w:numPr>
          <w:ilvl w:val="0"/>
          <w:numId w:val="20"/>
        </w:numPr>
        <w:tabs>
          <w:tab w:val="left" w:pos="1140"/>
        </w:tabs>
        <w:spacing w:before="0" w:line="240" w:lineRule="auto"/>
        <w:rPr>
          <w:rFonts w:asciiTheme="minorHAnsi" w:hAnsiTheme="minorHAnsi"/>
          <w:b/>
          <w:bCs/>
          <w:color w:val="auto"/>
          <w:sz w:val="22"/>
        </w:rPr>
      </w:pPr>
      <w:r w:rsidRPr="00C5664A">
        <w:rPr>
          <w:rFonts w:asciiTheme="minorHAnsi" w:hAnsiTheme="minorHAnsi"/>
          <w:b/>
          <w:color w:val="auto"/>
          <w:spacing w:val="-1"/>
          <w:sz w:val="22"/>
        </w:rPr>
        <w:t>Premature</w:t>
      </w:r>
      <w:r w:rsidRPr="00C5664A">
        <w:rPr>
          <w:rFonts w:asciiTheme="minorHAnsi" w:hAnsiTheme="minorHAnsi"/>
          <w:b/>
          <w:color w:val="auto"/>
          <w:sz w:val="22"/>
        </w:rPr>
        <w:t xml:space="preserve"> </w:t>
      </w:r>
      <w:r w:rsidRPr="00C5664A">
        <w:rPr>
          <w:rFonts w:asciiTheme="minorHAnsi" w:hAnsiTheme="minorHAnsi"/>
          <w:b/>
          <w:color w:val="auto"/>
          <w:spacing w:val="-1"/>
          <w:sz w:val="22"/>
        </w:rPr>
        <w:t>Closure</w:t>
      </w:r>
      <w:r w:rsidRPr="00C5664A">
        <w:rPr>
          <w:rFonts w:asciiTheme="minorHAnsi" w:hAnsiTheme="minorHAnsi"/>
          <w:b/>
          <w:color w:val="auto"/>
          <w:spacing w:val="-3"/>
          <w:sz w:val="22"/>
        </w:rPr>
        <w:t xml:space="preserve"> </w:t>
      </w:r>
      <w:r w:rsidRPr="00C5664A">
        <w:rPr>
          <w:rFonts w:asciiTheme="minorHAnsi" w:hAnsiTheme="minorHAnsi"/>
          <w:b/>
          <w:color w:val="auto"/>
          <w:sz w:val="22"/>
        </w:rPr>
        <w:t xml:space="preserve">of </w:t>
      </w:r>
      <w:r w:rsidRPr="00C5664A">
        <w:rPr>
          <w:rFonts w:asciiTheme="minorHAnsi" w:hAnsiTheme="minorHAnsi"/>
          <w:b/>
          <w:color w:val="auto"/>
          <w:spacing w:val="-1"/>
          <w:sz w:val="22"/>
        </w:rPr>
        <w:t>Case</w:t>
      </w:r>
    </w:p>
    <w:p w:rsidR="00767533" w:rsidRPr="001C3058" w:rsidRDefault="00767533" w:rsidP="0080656E">
      <w:pPr>
        <w:pStyle w:val="BodyText"/>
        <w:spacing w:before="72"/>
        <w:ind w:left="0" w:firstLine="0"/>
        <w:rPr>
          <w:rFonts w:asciiTheme="minorHAnsi" w:hAnsiTheme="minorHAnsi"/>
        </w:rPr>
      </w:pPr>
      <w:r w:rsidRPr="001C3058">
        <w:rPr>
          <w:rFonts w:asciiTheme="minorHAnsi" w:hAnsiTheme="minorHAnsi"/>
          <w:spacing w:val="-1"/>
        </w:rPr>
        <w:t>No</w:t>
      </w:r>
      <w:r w:rsidRPr="001C3058">
        <w:rPr>
          <w:rFonts w:asciiTheme="minorHAnsi" w:hAnsiTheme="minorHAnsi"/>
        </w:rPr>
        <w:t xml:space="preserve"> </w:t>
      </w:r>
      <w:r w:rsidRPr="001C3058">
        <w:rPr>
          <w:rFonts w:asciiTheme="minorHAnsi" w:hAnsiTheme="minorHAnsi"/>
          <w:spacing w:val="-1"/>
        </w:rPr>
        <w:t>bundled</w:t>
      </w:r>
      <w:r w:rsidRPr="001C3058">
        <w:rPr>
          <w:rFonts w:asciiTheme="minorHAnsi" w:hAnsiTheme="minorHAnsi"/>
        </w:rPr>
        <w:t xml:space="preserve"> </w:t>
      </w:r>
      <w:r w:rsidRPr="001C3058">
        <w:rPr>
          <w:rFonts w:asciiTheme="minorHAnsi" w:hAnsiTheme="minorHAnsi"/>
          <w:spacing w:val="-1"/>
        </w:rPr>
        <w:t>payments</w:t>
      </w:r>
      <w:r w:rsidRPr="001C3058">
        <w:rPr>
          <w:rFonts w:asciiTheme="minorHAnsi" w:hAnsiTheme="minorHAnsi"/>
        </w:rPr>
        <w:t xml:space="preserve"> </w:t>
      </w:r>
      <w:r w:rsidRPr="001C3058">
        <w:rPr>
          <w:rFonts w:asciiTheme="minorHAnsi" w:hAnsiTheme="minorHAnsi"/>
          <w:spacing w:val="-1"/>
        </w:rPr>
        <w:t>will</w:t>
      </w:r>
      <w:r w:rsidRPr="001C3058">
        <w:rPr>
          <w:rFonts w:asciiTheme="minorHAnsi" w:hAnsiTheme="minorHAnsi"/>
          <w:spacing w:val="-2"/>
        </w:rPr>
        <w:t xml:space="preserve"> </w:t>
      </w:r>
      <w:r w:rsidRPr="001C3058">
        <w:rPr>
          <w:rFonts w:asciiTheme="minorHAnsi" w:hAnsiTheme="minorHAnsi"/>
        </w:rPr>
        <w:t xml:space="preserve">be </w:t>
      </w:r>
      <w:r w:rsidRPr="001C3058">
        <w:rPr>
          <w:rFonts w:asciiTheme="minorHAnsi" w:hAnsiTheme="minorHAnsi"/>
          <w:spacing w:val="-1"/>
        </w:rPr>
        <w:t>made,</w:t>
      </w:r>
      <w:r w:rsidRPr="001C3058">
        <w:rPr>
          <w:rFonts w:asciiTheme="minorHAnsi" w:hAnsiTheme="minorHAnsi"/>
        </w:rPr>
        <w:t xml:space="preserve"> and </w:t>
      </w:r>
      <w:r w:rsidRPr="001C3058">
        <w:rPr>
          <w:rFonts w:asciiTheme="minorHAnsi" w:hAnsiTheme="minorHAnsi"/>
          <w:spacing w:val="-1"/>
        </w:rPr>
        <w:t>the</w:t>
      </w:r>
      <w:r w:rsidRPr="001C3058">
        <w:rPr>
          <w:rFonts w:asciiTheme="minorHAnsi" w:hAnsiTheme="minorHAnsi"/>
        </w:rPr>
        <w:t xml:space="preserve"> </w:t>
      </w:r>
      <w:r w:rsidRPr="001C3058">
        <w:rPr>
          <w:rFonts w:asciiTheme="minorHAnsi" w:hAnsiTheme="minorHAnsi"/>
          <w:spacing w:val="-1"/>
        </w:rPr>
        <w:t>payment</w:t>
      </w:r>
      <w:r w:rsidRPr="001C3058">
        <w:rPr>
          <w:rFonts w:asciiTheme="minorHAnsi" w:hAnsiTheme="minorHAnsi"/>
          <w:spacing w:val="1"/>
        </w:rPr>
        <w:t xml:space="preserve"> </w:t>
      </w:r>
      <w:r w:rsidRPr="001C3058">
        <w:rPr>
          <w:rFonts w:asciiTheme="minorHAnsi" w:hAnsiTheme="minorHAnsi"/>
          <w:spacing w:val="-2"/>
        </w:rPr>
        <w:t>terms</w:t>
      </w:r>
      <w:r w:rsidRPr="001C3058">
        <w:rPr>
          <w:rFonts w:asciiTheme="minorHAnsi" w:hAnsiTheme="minorHAnsi"/>
        </w:rPr>
        <w:t xml:space="preserve"> under</w:t>
      </w:r>
      <w:r w:rsidRPr="001C3058">
        <w:rPr>
          <w:rFonts w:asciiTheme="minorHAnsi" w:hAnsiTheme="minorHAnsi"/>
          <w:spacing w:val="-2"/>
        </w:rPr>
        <w:t xml:space="preserve"> </w:t>
      </w:r>
      <w:r w:rsidRPr="001C3058">
        <w:rPr>
          <w:rFonts w:asciiTheme="minorHAnsi" w:hAnsiTheme="minorHAnsi"/>
        </w:rPr>
        <w:t xml:space="preserve">the </w:t>
      </w:r>
      <w:r w:rsidRPr="001C3058">
        <w:rPr>
          <w:rFonts w:asciiTheme="minorHAnsi" w:hAnsiTheme="minorHAnsi"/>
          <w:spacing w:val="-1"/>
        </w:rPr>
        <w:t>Agreement</w:t>
      </w:r>
      <w:r w:rsidRPr="001C3058">
        <w:rPr>
          <w:rFonts w:asciiTheme="minorHAnsi" w:hAnsiTheme="minorHAnsi"/>
          <w:spacing w:val="-2"/>
        </w:rPr>
        <w:t xml:space="preserve"> </w:t>
      </w:r>
      <w:r w:rsidRPr="001C3058">
        <w:rPr>
          <w:rFonts w:asciiTheme="minorHAnsi" w:hAnsiTheme="minorHAnsi"/>
        </w:rPr>
        <w:t>will</w:t>
      </w:r>
      <w:r w:rsidRPr="001C3058">
        <w:rPr>
          <w:rFonts w:asciiTheme="minorHAnsi" w:hAnsiTheme="minorHAnsi"/>
          <w:spacing w:val="-2"/>
        </w:rPr>
        <w:t xml:space="preserve"> </w:t>
      </w:r>
      <w:r w:rsidRPr="001C3058">
        <w:rPr>
          <w:rFonts w:asciiTheme="minorHAnsi" w:hAnsiTheme="minorHAnsi"/>
          <w:spacing w:val="-1"/>
        </w:rPr>
        <w:t>control,</w:t>
      </w:r>
      <w:r w:rsidRPr="001C3058">
        <w:rPr>
          <w:rFonts w:asciiTheme="minorHAnsi" w:hAnsiTheme="minorHAnsi"/>
        </w:rPr>
        <w:t xml:space="preserve"> </w:t>
      </w:r>
      <w:r w:rsidRPr="001C3058">
        <w:rPr>
          <w:rFonts w:asciiTheme="minorHAnsi" w:hAnsiTheme="minorHAnsi"/>
          <w:spacing w:val="-1"/>
        </w:rPr>
        <w:t>if:</w:t>
      </w:r>
    </w:p>
    <w:p w:rsidR="00767533" w:rsidRPr="001C3058" w:rsidRDefault="00767533" w:rsidP="00036641">
      <w:pPr>
        <w:spacing w:before="13" w:line="240" w:lineRule="exact"/>
        <w:rPr>
          <w:sz w:val="24"/>
          <w:szCs w:val="24"/>
        </w:rPr>
      </w:pPr>
    </w:p>
    <w:p w:rsidR="00767533" w:rsidRPr="006F7DF9" w:rsidRDefault="00767533" w:rsidP="0080656E">
      <w:pPr>
        <w:pStyle w:val="BodyText"/>
        <w:numPr>
          <w:ilvl w:val="0"/>
          <w:numId w:val="29"/>
        </w:numPr>
        <w:tabs>
          <w:tab w:val="left" w:pos="1717"/>
        </w:tabs>
        <w:ind w:right="117"/>
        <w:rPr>
          <w:rFonts w:asciiTheme="minorHAnsi" w:hAnsiTheme="minorHAnsi"/>
        </w:rPr>
      </w:pPr>
      <w:r w:rsidRPr="001C3058">
        <w:rPr>
          <w:rFonts w:asciiTheme="minorHAnsi" w:hAnsiTheme="minorHAnsi"/>
        </w:rPr>
        <w:t>A</w:t>
      </w:r>
      <w:r w:rsidRPr="001C3058">
        <w:rPr>
          <w:rFonts w:asciiTheme="minorHAnsi" w:hAnsiTheme="minorHAnsi"/>
          <w:spacing w:val="3"/>
        </w:rPr>
        <w:t xml:space="preserve"> </w:t>
      </w:r>
      <w:r w:rsidR="008860D2" w:rsidRPr="001C3058">
        <w:rPr>
          <w:rFonts w:asciiTheme="minorHAnsi" w:hAnsiTheme="minorHAnsi"/>
          <w:spacing w:val="-1"/>
        </w:rPr>
        <w:t xml:space="preserve">Covered and Eligible Person </w:t>
      </w:r>
      <w:r w:rsidRPr="001C3058">
        <w:rPr>
          <w:rFonts w:asciiTheme="minorHAnsi" w:hAnsiTheme="minorHAnsi"/>
          <w:spacing w:val="-1"/>
        </w:rPr>
        <w:t>loses</w:t>
      </w:r>
      <w:r w:rsidRPr="001C3058">
        <w:rPr>
          <w:rFonts w:asciiTheme="minorHAnsi" w:hAnsiTheme="minorHAnsi"/>
          <w:spacing w:val="3"/>
        </w:rPr>
        <w:t xml:space="preserve"> </w:t>
      </w:r>
      <w:r w:rsidRPr="001C3058">
        <w:rPr>
          <w:rFonts w:asciiTheme="minorHAnsi" w:hAnsiTheme="minorHAnsi"/>
          <w:spacing w:val="-2"/>
        </w:rPr>
        <w:t>coverage</w:t>
      </w:r>
      <w:r w:rsidRPr="001C3058">
        <w:rPr>
          <w:rFonts w:asciiTheme="minorHAnsi" w:hAnsiTheme="minorHAnsi"/>
          <w:spacing w:val="5"/>
        </w:rPr>
        <w:t xml:space="preserve"> </w:t>
      </w:r>
      <w:r w:rsidRPr="001C3058">
        <w:rPr>
          <w:rFonts w:asciiTheme="minorHAnsi" w:hAnsiTheme="minorHAnsi"/>
        </w:rPr>
        <w:t>with</w:t>
      </w:r>
      <w:r w:rsidRPr="001C3058">
        <w:rPr>
          <w:rFonts w:asciiTheme="minorHAnsi" w:hAnsiTheme="minorHAnsi"/>
          <w:spacing w:val="2"/>
        </w:rPr>
        <w:t xml:space="preserve"> </w:t>
      </w:r>
      <w:r w:rsidRPr="001C3058">
        <w:rPr>
          <w:rFonts w:asciiTheme="minorHAnsi" w:hAnsiTheme="minorHAnsi"/>
          <w:spacing w:val="-1"/>
        </w:rPr>
        <w:t>Plan</w:t>
      </w:r>
      <w:r w:rsidRPr="001C3058">
        <w:rPr>
          <w:rFonts w:asciiTheme="minorHAnsi" w:hAnsiTheme="minorHAnsi"/>
          <w:spacing w:val="5"/>
        </w:rPr>
        <w:t xml:space="preserve"> </w:t>
      </w:r>
      <w:r w:rsidRPr="001C3058">
        <w:rPr>
          <w:rFonts w:asciiTheme="minorHAnsi" w:hAnsiTheme="minorHAnsi"/>
          <w:spacing w:val="-1"/>
        </w:rPr>
        <w:t>during</w:t>
      </w:r>
      <w:r w:rsidRPr="001C3058">
        <w:rPr>
          <w:rFonts w:asciiTheme="minorHAnsi" w:hAnsiTheme="minorHAnsi"/>
          <w:spacing w:val="2"/>
        </w:rPr>
        <w:t xml:space="preserve"> </w:t>
      </w:r>
      <w:r w:rsidRPr="001C3058">
        <w:rPr>
          <w:rFonts w:asciiTheme="minorHAnsi" w:hAnsiTheme="minorHAnsi"/>
        </w:rPr>
        <w:t>the</w:t>
      </w:r>
      <w:r w:rsidRPr="001C3058">
        <w:rPr>
          <w:rFonts w:asciiTheme="minorHAnsi" w:hAnsiTheme="minorHAnsi"/>
          <w:spacing w:val="3"/>
        </w:rPr>
        <w:t xml:space="preserve"> </w:t>
      </w:r>
      <w:r w:rsidR="008860D2" w:rsidRPr="001C3058">
        <w:rPr>
          <w:rFonts w:asciiTheme="minorHAnsi" w:hAnsiTheme="minorHAnsi"/>
          <w:spacing w:val="-1"/>
        </w:rPr>
        <w:t>Care Bundle and Warranty</w:t>
      </w:r>
      <w:r w:rsidRPr="001C3058">
        <w:rPr>
          <w:rFonts w:asciiTheme="minorHAnsi" w:hAnsiTheme="minorHAnsi"/>
          <w:spacing w:val="2"/>
        </w:rPr>
        <w:t xml:space="preserve"> </w:t>
      </w:r>
      <w:r w:rsidRPr="001C3058">
        <w:rPr>
          <w:rFonts w:asciiTheme="minorHAnsi" w:hAnsiTheme="minorHAnsi"/>
          <w:spacing w:val="-1"/>
        </w:rPr>
        <w:t>for</w:t>
      </w:r>
      <w:r w:rsidRPr="001C3058">
        <w:rPr>
          <w:rFonts w:asciiTheme="minorHAnsi" w:hAnsiTheme="minorHAnsi"/>
          <w:spacing w:val="3"/>
        </w:rPr>
        <w:t xml:space="preserve"> </w:t>
      </w:r>
      <w:r w:rsidRPr="001C3058">
        <w:rPr>
          <w:rFonts w:asciiTheme="minorHAnsi" w:hAnsiTheme="minorHAnsi"/>
        </w:rPr>
        <w:t>any</w:t>
      </w:r>
      <w:r w:rsidRPr="001C3058">
        <w:rPr>
          <w:rFonts w:asciiTheme="minorHAnsi" w:hAnsiTheme="minorHAnsi"/>
          <w:spacing w:val="2"/>
        </w:rPr>
        <w:t xml:space="preserve"> </w:t>
      </w:r>
      <w:r w:rsidRPr="001C3058">
        <w:rPr>
          <w:rFonts w:asciiTheme="minorHAnsi" w:hAnsiTheme="minorHAnsi"/>
          <w:spacing w:val="-1"/>
        </w:rPr>
        <w:t>reason</w:t>
      </w:r>
      <w:r w:rsidRPr="001C3058">
        <w:rPr>
          <w:rFonts w:asciiTheme="minorHAnsi" w:hAnsiTheme="minorHAnsi"/>
          <w:spacing w:val="2"/>
        </w:rPr>
        <w:t xml:space="preserve"> </w:t>
      </w:r>
      <w:r w:rsidRPr="001C3058">
        <w:rPr>
          <w:rFonts w:asciiTheme="minorHAnsi" w:hAnsiTheme="minorHAnsi"/>
          <w:spacing w:val="-1"/>
        </w:rPr>
        <w:t>(e.g.,</w:t>
      </w:r>
      <w:r w:rsidRPr="001C3058">
        <w:rPr>
          <w:rFonts w:asciiTheme="minorHAnsi" w:hAnsiTheme="minorHAnsi"/>
          <w:spacing w:val="67"/>
        </w:rPr>
        <w:t xml:space="preserve"> </w:t>
      </w:r>
      <w:r w:rsidRPr="001C3058">
        <w:rPr>
          <w:rFonts w:asciiTheme="minorHAnsi" w:hAnsiTheme="minorHAnsi"/>
        </w:rPr>
        <w:t>due to</w:t>
      </w:r>
      <w:r w:rsidRPr="001C3058">
        <w:rPr>
          <w:rFonts w:asciiTheme="minorHAnsi" w:hAnsiTheme="minorHAnsi"/>
          <w:spacing w:val="-3"/>
        </w:rPr>
        <w:t xml:space="preserve"> </w:t>
      </w:r>
      <w:r w:rsidRPr="001C3058">
        <w:rPr>
          <w:rFonts w:asciiTheme="minorHAnsi" w:hAnsiTheme="minorHAnsi"/>
          <w:spacing w:val="-1"/>
        </w:rPr>
        <w:t>death,</w:t>
      </w:r>
      <w:r w:rsidRPr="001C3058">
        <w:rPr>
          <w:rFonts w:asciiTheme="minorHAnsi" w:hAnsiTheme="minorHAnsi"/>
        </w:rPr>
        <w:t xml:space="preserve"> </w:t>
      </w:r>
      <w:r w:rsidRPr="001C3058">
        <w:rPr>
          <w:rFonts w:asciiTheme="minorHAnsi" w:hAnsiTheme="minorHAnsi"/>
          <w:spacing w:val="-1"/>
        </w:rPr>
        <w:t>becoming</w:t>
      </w:r>
      <w:r w:rsidRPr="001C3058">
        <w:rPr>
          <w:rFonts w:asciiTheme="minorHAnsi" w:hAnsiTheme="minorHAnsi"/>
          <w:spacing w:val="-3"/>
        </w:rPr>
        <w:t xml:space="preserve"> </w:t>
      </w:r>
      <w:r w:rsidRPr="001C3058">
        <w:rPr>
          <w:rFonts w:asciiTheme="minorHAnsi" w:hAnsiTheme="minorHAnsi"/>
        </w:rPr>
        <w:t>covered</w:t>
      </w:r>
      <w:r w:rsidRPr="001C3058">
        <w:rPr>
          <w:rFonts w:asciiTheme="minorHAnsi" w:hAnsiTheme="minorHAnsi"/>
          <w:spacing w:val="-3"/>
        </w:rPr>
        <w:t xml:space="preserve"> </w:t>
      </w:r>
      <w:r w:rsidRPr="001C3058">
        <w:rPr>
          <w:rFonts w:asciiTheme="minorHAnsi" w:hAnsiTheme="minorHAnsi"/>
        </w:rPr>
        <w:t>by</w:t>
      </w:r>
      <w:r w:rsidRPr="001C3058">
        <w:rPr>
          <w:rFonts w:asciiTheme="minorHAnsi" w:hAnsiTheme="minorHAnsi"/>
          <w:spacing w:val="-3"/>
        </w:rPr>
        <w:t xml:space="preserve"> </w:t>
      </w:r>
      <w:r w:rsidRPr="001C3058">
        <w:rPr>
          <w:rFonts w:asciiTheme="minorHAnsi" w:hAnsiTheme="minorHAnsi"/>
          <w:spacing w:val="-1"/>
        </w:rPr>
        <w:t>Medicare,</w:t>
      </w:r>
      <w:r w:rsidRPr="001C3058">
        <w:rPr>
          <w:rFonts w:asciiTheme="minorHAnsi" w:hAnsiTheme="minorHAnsi"/>
        </w:rPr>
        <w:t xml:space="preserve"> </w:t>
      </w:r>
      <w:r w:rsidRPr="001C3058">
        <w:rPr>
          <w:rFonts w:asciiTheme="minorHAnsi" w:hAnsiTheme="minorHAnsi"/>
          <w:spacing w:val="-1"/>
        </w:rPr>
        <w:t>employer</w:t>
      </w:r>
      <w:r w:rsidRPr="001C3058">
        <w:rPr>
          <w:rFonts w:asciiTheme="minorHAnsi" w:hAnsiTheme="minorHAnsi"/>
          <w:spacing w:val="1"/>
        </w:rPr>
        <w:t xml:space="preserve"> </w:t>
      </w:r>
      <w:r w:rsidRPr="001C3058">
        <w:rPr>
          <w:rFonts w:asciiTheme="minorHAnsi" w:hAnsiTheme="minorHAnsi"/>
          <w:spacing w:val="-1"/>
        </w:rPr>
        <w:t>switching</w:t>
      </w:r>
      <w:r w:rsidRPr="001C3058">
        <w:rPr>
          <w:rFonts w:asciiTheme="minorHAnsi" w:hAnsiTheme="minorHAnsi"/>
          <w:spacing w:val="-3"/>
        </w:rPr>
        <w:t xml:space="preserve"> </w:t>
      </w:r>
      <w:r w:rsidRPr="001C3058">
        <w:rPr>
          <w:rFonts w:asciiTheme="minorHAnsi" w:hAnsiTheme="minorHAnsi"/>
          <w:spacing w:val="-1"/>
        </w:rPr>
        <w:t>health</w:t>
      </w:r>
      <w:r w:rsidRPr="001C3058">
        <w:rPr>
          <w:rFonts w:asciiTheme="minorHAnsi" w:hAnsiTheme="minorHAnsi"/>
        </w:rPr>
        <w:t xml:space="preserve"> </w:t>
      </w:r>
      <w:r w:rsidRPr="001C3058">
        <w:rPr>
          <w:rFonts w:asciiTheme="minorHAnsi" w:hAnsiTheme="minorHAnsi"/>
          <w:spacing w:val="-2"/>
        </w:rPr>
        <w:t>plans.);</w:t>
      </w:r>
      <w:r w:rsidRPr="001C3058">
        <w:rPr>
          <w:rFonts w:asciiTheme="minorHAnsi" w:hAnsiTheme="minorHAnsi"/>
          <w:spacing w:val="1"/>
        </w:rPr>
        <w:t xml:space="preserve"> </w:t>
      </w:r>
      <w:r w:rsidRPr="001C3058">
        <w:rPr>
          <w:rFonts w:asciiTheme="minorHAnsi" w:hAnsiTheme="minorHAnsi"/>
          <w:spacing w:val="-3"/>
        </w:rPr>
        <w:t>or</w:t>
      </w:r>
    </w:p>
    <w:p w:rsidR="00767533" w:rsidRPr="006F7DF9" w:rsidRDefault="00767533" w:rsidP="0080656E">
      <w:pPr>
        <w:pStyle w:val="BodyText"/>
        <w:numPr>
          <w:ilvl w:val="0"/>
          <w:numId w:val="29"/>
        </w:numPr>
        <w:tabs>
          <w:tab w:val="left" w:pos="1717"/>
        </w:tabs>
        <w:ind w:right="117"/>
        <w:rPr>
          <w:rFonts w:asciiTheme="minorHAnsi" w:hAnsiTheme="minorHAnsi"/>
        </w:rPr>
      </w:pPr>
      <w:r w:rsidRPr="006F7DF9">
        <w:rPr>
          <w:rFonts w:asciiTheme="minorHAnsi" w:hAnsiTheme="minorHAnsi"/>
        </w:rPr>
        <w:t>A</w:t>
      </w:r>
      <w:r w:rsidRPr="006F7DF9">
        <w:rPr>
          <w:rFonts w:asciiTheme="minorHAnsi" w:hAnsiTheme="minorHAnsi"/>
          <w:spacing w:val="30"/>
        </w:rPr>
        <w:t xml:space="preserve"> </w:t>
      </w:r>
      <w:r w:rsidR="008860D2" w:rsidRPr="006F7DF9">
        <w:rPr>
          <w:rFonts w:asciiTheme="minorHAnsi" w:hAnsiTheme="minorHAnsi"/>
          <w:spacing w:val="-1"/>
        </w:rPr>
        <w:t xml:space="preserve">Covered and Eligible Person </w:t>
      </w:r>
      <w:r w:rsidRPr="006F7DF9">
        <w:rPr>
          <w:rFonts w:asciiTheme="minorHAnsi" w:hAnsiTheme="minorHAnsi"/>
        </w:rPr>
        <w:t>is</w:t>
      </w:r>
      <w:r w:rsidRPr="006F7DF9">
        <w:rPr>
          <w:rFonts w:asciiTheme="minorHAnsi" w:hAnsiTheme="minorHAnsi"/>
          <w:spacing w:val="29"/>
        </w:rPr>
        <w:t xml:space="preserve"> </w:t>
      </w:r>
      <w:r w:rsidRPr="006F7DF9">
        <w:rPr>
          <w:rFonts w:asciiTheme="minorHAnsi" w:hAnsiTheme="minorHAnsi"/>
          <w:spacing w:val="-1"/>
        </w:rPr>
        <w:t>transferred</w:t>
      </w:r>
      <w:r w:rsidRPr="006F7DF9">
        <w:rPr>
          <w:rFonts w:asciiTheme="minorHAnsi" w:hAnsiTheme="minorHAnsi"/>
          <w:spacing w:val="31"/>
        </w:rPr>
        <w:t xml:space="preserve"> </w:t>
      </w:r>
      <w:r w:rsidRPr="006F7DF9">
        <w:rPr>
          <w:rFonts w:asciiTheme="minorHAnsi" w:hAnsiTheme="minorHAnsi"/>
          <w:spacing w:val="-2"/>
        </w:rPr>
        <w:t>or</w:t>
      </w:r>
      <w:r w:rsidRPr="006F7DF9">
        <w:rPr>
          <w:rFonts w:asciiTheme="minorHAnsi" w:hAnsiTheme="minorHAnsi"/>
          <w:spacing w:val="32"/>
        </w:rPr>
        <w:t xml:space="preserve"> </w:t>
      </w:r>
      <w:r w:rsidRPr="006F7DF9">
        <w:rPr>
          <w:rFonts w:asciiTheme="minorHAnsi" w:hAnsiTheme="minorHAnsi"/>
          <w:spacing w:val="-1"/>
        </w:rPr>
        <w:t>referred</w:t>
      </w:r>
      <w:r w:rsidRPr="006F7DF9">
        <w:rPr>
          <w:rFonts w:asciiTheme="minorHAnsi" w:hAnsiTheme="minorHAnsi"/>
          <w:spacing w:val="31"/>
        </w:rPr>
        <w:t xml:space="preserve"> </w:t>
      </w:r>
      <w:r w:rsidRPr="006F7DF9">
        <w:rPr>
          <w:rFonts w:asciiTheme="minorHAnsi" w:hAnsiTheme="minorHAnsi"/>
        </w:rPr>
        <w:t>to</w:t>
      </w:r>
      <w:r w:rsidRPr="006F7DF9">
        <w:rPr>
          <w:rFonts w:asciiTheme="minorHAnsi" w:hAnsiTheme="minorHAnsi"/>
          <w:spacing w:val="28"/>
        </w:rPr>
        <w:t xml:space="preserve"> </w:t>
      </w:r>
      <w:r w:rsidRPr="006F7DF9">
        <w:rPr>
          <w:rFonts w:asciiTheme="minorHAnsi" w:hAnsiTheme="minorHAnsi"/>
        </w:rPr>
        <w:t>a</w:t>
      </w:r>
      <w:r w:rsidRPr="006F7DF9">
        <w:rPr>
          <w:rFonts w:asciiTheme="minorHAnsi" w:hAnsiTheme="minorHAnsi"/>
          <w:spacing w:val="31"/>
        </w:rPr>
        <w:t xml:space="preserve"> </w:t>
      </w:r>
      <w:r w:rsidRPr="006F7DF9">
        <w:rPr>
          <w:rFonts w:asciiTheme="minorHAnsi" w:hAnsiTheme="minorHAnsi"/>
          <w:spacing w:val="-1"/>
        </w:rPr>
        <w:t>Non-Participating</w:t>
      </w:r>
      <w:r w:rsidRPr="006F7DF9">
        <w:rPr>
          <w:rFonts w:asciiTheme="minorHAnsi" w:hAnsiTheme="minorHAnsi"/>
          <w:spacing w:val="28"/>
        </w:rPr>
        <w:t xml:space="preserve"> </w:t>
      </w:r>
      <w:r w:rsidRPr="006F7DF9">
        <w:rPr>
          <w:rFonts w:asciiTheme="minorHAnsi" w:hAnsiTheme="minorHAnsi"/>
          <w:spacing w:val="-1"/>
        </w:rPr>
        <w:t>Provider</w:t>
      </w:r>
      <w:r w:rsidRPr="006F7DF9">
        <w:rPr>
          <w:rFonts w:asciiTheme="minorHAnsi" w:hAnsiTheme="minorHAnsi"/>
          <w:spacing w:val="32"/>
        </w:rPr>
        <w:t xml:space="preserve"> </w:t>
      </w:r>
      <w:r w:rsidRPr="006F7DF9">
        <w:rPr>
          <w:rFonts w:asciiTheme="minorHAnsi" w:hAnsiTheme="minorHAnsi"/>
          <w:spacing w:val="-1"/>
        </w:rPr>
        <w:t>without</w:t>
      </w:r>
      <w:r w:rsidRPr="006F7DF9">
        <w:rPr>
          <w:rFonts w:asciiTheme="minorHAnsi" w:hAnsiTheme="minorHAnsi"/>
          <w:spacing w:val="30"/>
        </w:rPr>
        <w:t xml:space="preserve"> </w:t>
      </w:r>
      <w:r w:rsidRPr="006F7DF9">
        <w:rPr>
          <w:rFonts w:asciiTheme="minorHAnsi" w:hAnsiTheme="minorHAnsi"/>
          <w:spacing w:val="-1"/>
        </w:rPr>
        <w:t>the</w:t>
      </w:r>
      <w:r w:rsidRPr="006F7DF9">
        <w:rPr>
          <w:rFonts w:asciiTheme="minorHAnsi" w:hAnsiTheme="minorHAnsi"/>
          <w:spacing w:val="65"/>
        </w:rPr>
        <w:t xml:space="preserve"> </w:t>
      </w:r>
      <w:r w:rsidRPr="006F7DF9">
        <w:rPr>
          <w:rFonts w:asciiTheme="minorHAnsi" w:hAnsiTheme="minorHAnsi"/>
          <w:spacing w:val="-1"/>
        </w:rPr>
        <w:t>expectation</w:t>
      </w:r>
      <w:r w:rsidRPr="006F7DF9">
        <w:rPr>
          <w:rFonts w:asciiTheme="minorHAnsi" w:hAnsiTheme="minorHAnsi"/>
          <w:spacing w:val="38"/>
        </w:rPr>
        <w:t xml:space="preserve"> </w:t>
      </w:r>
      <w:r w:rsidRPr="006F7DF9">
        <w:rPr>
          <w:rFonts w:asciiTheme="minorHAnsi" w:hAnsiTheme="minorHAnsi"/>
          <w:spacing w:val="-1"/>
        </w:rPr>
        <w:t>that</w:t>
      </w:r>
      <w:r w:rsidRPr="006F7DF9">
        <w:rPr>
          <w:rFonts w:asciiTheme="minorHAnsi" w:hAnsiTheme="minorHAnsi"/>
          <w:spacing w:val="42"/>
        </w:rPr>
        <w:t xml:space="preserve"> </w:t>
      </w:r>
      <w:r w:rsidRPr="006F7DF9">
        <w:rPr>
          <w:rFonts w:asciiTheme="minorHAnsi" w:hAnsiTheme="minorHAnsi"/>
        </w:rPr>
        <w:t>such</w:t>
      </w:r>
      <w:r w:rsidRPr="006F7DF9">
        <w:rPr>
          <w:rFonts w:asciiTheme="minorHAnsi" w:hAnsiTheme="minorHAnsi"/>
          <w:spacing w:val="40"/>
        </w:rPr>
        <w:t xml:space="preserve"> </w:t>
      </w:r>
      <w:r w:rsidR="008860D2" w:rsidRPr="006F7DF9">
        <w:rPr>
          <w:rFonts w:asciiTheme="minorHAnsi" w:hAnsiTheme="minorHAnsi"/>
          <w:spacing w:val="-1"/>
        </w:rPr>
        <w:t xml:space="preserve">Covered and Eligible Person </w:t>
      </w:r>
      <w:r w:rsidRPr="006F7DF9">
        <w:rPr>
          <w:rFonts w:asciiTheme="minorHAnsi" w:hAnsiTheme="minorHAnsi"/>
          <w:spacing w:val="-2"/>
        </w:rPr>
        <w:t>will</w:t>
      </w:r>
      <w:r w:rsidRPr="006F7DF9">
        <w:rPr>
          <w:rFonts w:asciiTheme="minorHAnsi" w:hAnsiTheme="minorHAnsi"/>
          <w:spacing w:val="42"/>
        </w:rPr>
        <w:t xml:space="preserve"> </w:t>
      </w:r>
      <w:r w:rsidRPr="006F7DF9">
        <w:rPr>
          <w:rFonts w:asciiTheme="minorHAnsi" w:hAnsiTheme="minorHAnsi"/>
          <w:spacing w:val="-1"/>
        </w:rPr>
        <w:t>return</w:t>
      </w:r>
      <w:r w:rsidRPr="006F7DF9">
        <w:rPr>
          <w:rFonts w:asciiTheme="minorHAnsi" w:hAnsiTheme="minorHAnsi"/>
          <w:spacing w:val="38"/>
        </w:rPr>
        <w:t xml:space="preserve"> </w:t>
      </w:r>
      <w:r w:rsidRPr="006F7DF9">
        <w:rPr>
          <w:rFonts w:asciiTheme="minorHAnsi" w:hAnsiTheme="minorHAnsi"/>
        </w:rPr>
        <w:t>to</w:t>
      </w:r>
      <w:r w:rsidRPr="006F7DF9">
        <w:rPr>
          <w:rFonts w:asciiTheme="minorHAnsi" w:hAnsiTheme="minorHAnsi"/>
          <w:spacing w:val="38"/>
        </w:rPr>
        <w:t xml:space="preserve"> </w:t>
      </w:r>
      <w:r w:rsidRPr="006F7DF9">
        <w:rPr>
          <w:rFonts w:asciiTheme="minorHAnsi" w:hAnsiTheme="minorHAnsi"/>
        </w:rPr>
        <w:t>the</w:t>
      </w:r>
      <w:r w:rsidRPr="006F7DF9">
        <w:rPr>
          <w:rFonts w:asciiTheme="minorHAnsi" w:hAnsiTheme="minorHAnsi"/>
          <w:spacing w:val="41"/>
        </w:rPr>
        <w:t xml:space="preserve"> </w:t>
      </w:r>
      <w:r w:rsidRPr="006F7DF9">
        <w:rPr>
          <w:rFonts w:asciiTheme="minorHAnsi" w:hAnsiTheme="minorHAnsi"/>
          <w:spacing w:val="-1"/>
        </w:rPr>
        <w:t>Participating</w:t>
      </w:r>
      <w:r w:rsidRPr="006F7DF9">
        <w:rPr>
          <w:rFonts w:asciiTheme="minorHAnsi" w:hAnsiTheme="minorHAnsi"/>
          <w:spacing w:val="38"/>
        </w:rPr>
        <w:t xml:space="preserve"> </w:t>
      </w:r>
      <w:r w:rsidRPr="006F7DF9">
        <w:rPr>
          <w:rFonts w:asciiTheme="minorHAnsi" w:hAnsiTheme="minorHAnsi"/>
          <w:spacing w:val="-1"/>
        </w:rPr>
        <w:t>Hospital</w:t>
      </w:r>
      <w:r w:rsidRPr="006F7DF9">
        <w:rPr>
          <w:rFonts w:asciiTheme="minorHAnsi" w:hAnsiTheme="minorHAnsi"/>
          <w:spacing w:val="38"/>
        </w:rPr>
        <w:t xml:space="preserve"> </w:t>
      </w:r>
      <w:r w:rsidRPr="006F7DF9">
        <w:rPr>
          <w:rFonts w:asciiTheme="minorHAnsi" w:hAnsiTheme="minorHAnsi"/>
        </w:rPr>
        <w:t>or</w:t>
      </w:r>
      <w:r w:rsidRPr="006F7DF9">
        <w:rPr>
          <w:rFonts w:asciiTheme="minorHAnsi" w:hAnsiTheme="minorHAnsi"/>
          <w:spacing w:val="41"/>
        </w:rPr>
        <w:t xml:space="preserve"> </w:t>
      </w:r>
      <w:r w:rsidRPr="006F7DF9">
        <w:rPr>
          <w:rFonts w:asciiTheme="minorHAnsi" w:hAnsiTheme="minorHAnsi"/>
          <w:spacing w:val="-1"/>
        </w:rPr>
        <w:t>other</w:t>
      </w:r>
      <w:r w:rsidRPr="006F7DF9">
        <w:rPr>
          <w:rFonts w:asciiTheme="minorHAnsi" w:hAnsiTheme="minorHAnsi"/>
          <w:spacing w:val="87"/>
        </w:rPr>
        <w:t xml:space="preserve"> </w:t>
      </w:r>
      <w:r w:rsidRPr="006F7DF9">
        <w:rPr>
          <w:rFonts w:asciiTheme="minorHAnsi" w:hAnsiTheme="minorHAnsi"/>
          <w:spacing w:val="-1"/>
        </w:rPr>
        <w:t>provider</w:t>
      </w:r>
      <w:r w:rsidRPr="006F7DF9">
        <w:rPr>
          <w:rFonts w:asciiTheme="minorHAnsi" w:hAnsiTheme="minorHAnsi"/>
          <w:spacing w:val="-2"/>
        </w:rPr>
        <w:t xml:space="preserve"> </w:t>
      </w:r>
      <w:r w:rsidRPr="006F7DF9">
        <w:rPr>
          <w:rFonts w:asciiTheme="minorHAnsi" w:hAnsiTheme="minorHAnsi"/>
        </w:rPr>
        <w:t>at</w:t>
      </w:r>
      <w:r w:rsidRPr="006F7DF9">
        <w:rPr>
          <w:rFonts w:asciiTheme="minorHAnsi" w:hAnsiTheme="minorHAnsi"/>
          <w:spacing w:val="-2"/>
        </w:rPr>
        <w:t xml:space="preserve"> </w:t>
      </w:r>
      <w:r w:rsidRPr="006F7DF9">
        <w:rPr>
          <w:rFonts w:asciiTheme="minorHAnsi" w:hAnsiTheme="minorHAnsi"/>
        </w:rPr>
        <w:t>any</w:t>
      </w:r>
      <w:r w:rsidRPr="006F7DF9">
        <w:rPr>
          <w:rFonts w:asciiTheme="minorHAnsi" w:hAnsiTheme="minorHAnsi"/>
          <w:spacing w:val="-3"/>
        </w:rPr>
        <w:t xml:space="preserve"> </w:t>
      </w:r>
      <w:r w:rsidRPr="006F7DF9">
        <w:rPr>
          <w:rFonts w:asciiTheme="minorHAnsi" w:hAnsiTheme="minorHAnsi"/>
          <w:spacing w:val="-1"/>
        </w:rPr>
        <w:t>time</w:t>
      </w:r>
      <w:r w:rsidRPr="006F7DF9">
        <w:rPr>
          <w:rFonts w:asciiTheme="minorHAnsi" w:hAnsiTheme="minorHAnsi"/>
        </w:rPr>
        <w:t xml:space="preserve"> </w:t>
      </w:r>
      <w:r w:rsidRPr="006F7DF9">
        <w:rPr>
          <w:rFonts w:asciiTheme="minorHAnsi" w:hAnsiTheme="minorHAnsi"/>
          <w:spacing w:val="-1"/>
        </w:rPr>
        <w:t>during</w:t>
      </w:r>
      <w:r w:rsidRPr="006F7DF9">
        <w:rPr>
          <w:rFonts w:asciiTheme="minorHAnsi" w:hAnsiTheme="minorHAnsi"/>
          <w:spacing w:val="-3"/>
        </w:rPr>
        <w:t xml:space="preserve"> </w:t>
      </w:r>
      <w:r w:rsidRPr="006F7DF9">
        <w:rPr>
          <w:rFonts w:asciiTheme="minorHAnsi" w:hAnsiTheme="minorHAnsi"/>
        </w:rPr>
        <w:t xml:space="preserve">the </w:t>
      </w:r>
      <w:r w:rsidR="008860D2" w:rsidRPr="006F7DF9">
        <w:rPr>
          <w:rFonts w:asciiTheme="minorHAnsi" w:hAnsiTheme="minorHAnsi"/>
          <w:spacing w:val="-1"/>
        </w:rPr>
        <w:t>Care Bundle and Warranty</w:t>
      </w:r>
      <w:r w:rsidRPr="006F7DF9">
        <w:rPr>
          <w:rFonts w:asciiTheme="minorHAnsi" w:hAnsiTheme="minorHAnsi"/>
          <w:spacing w:val="-1"/>
        </w:rPr>
        <w:t>.</w:t>
      </w:r>
    </w:p>
    <w:p w:rsidR="00767533" w:rsidRPr="001C3058" w:rsidRDefault="00767533" w:rsidP="00767533">
      <w:pPr>
        <w:spacing w:before="13" w:line="240" w:lineRule="exact"/>
        <w:rPr>
          <w:sz w:val="24"/>
          <w:szCs w:val="24"/>
        </w:rPr>
      </w:pPr>
    </w:p>
    <w:p w:rsidR="00767533" w:rsidRPr="001C3058" w:rsidRDefault="00767533" w:rsidP="0080656E">
      <w:pPr>
        <w:pStyle w:val="BodyText"/>
        <w:ind w:left="0" w:right="115" w:firstLine="0"/>
        <w:rPr>
          <w:rFonts w:asciiTheme="minorHAnsi" w:hAnsiTheme="minorHAnsi"/>
        </w:rPr>
      </w:pPr>
      <w:r w:rsidRPr="001C3058">
        <w:rPr>
          <w:rFonts w:asciiTheme="minorHAnsi" w:hAnsiTheme="minorHAnsi"/>
          <w:spacing w:val="-1"/>
        </w:rPr>
        <w:t>Note</w:t>
      </w:r>
      <w:r w:rsidRPr="001C3058">
        <w:rPr>
          <w:rFonts w:asciiTheme="minorHAnsi" w:hAnsiTheme="minorHAnsi"/>
          <w:spacing w:val="46"/>
        </w:rPr>
        <w:t xml:space="preserve"> </w:t>
      </w:r>
      <w:r w:rsidRPr="001C3058">
        <w:rPr>
          <w:rFonts w:asciiTheme="minorHAnsi" w:hAnsiTheme="minorHAnsi"/>
          <w:spacing w:val="-1"/>
        </w:rPr>
        <w:t>that</w:t>
      </w:r>
      <w:r w:rsidRPr="001C3058">
        <w:rPr>
          <w:rFonts w:asciiTheme="minorHAnsi" w:hAnsiTheme="minorHAnsi"/>
          <w:spacing w:val="49"/>
        </w:rPr>
        <w:t xml:space="preserve"> </w:t>
      </w:r>
      <w:r w:rsidRPr="001C3058">
        <w:rPr>
          <w:rFonts w:asciiTheme="minorHAnsi" w:hAnsiTheme="minorHAnsi"/>
          <w:spacing w:val="-1"/>
        </w:rPr>
        <w:t>readmission</w:t>
      </w:r>
      <w:r w:rsidRPr="001C3058">
        <w:rPr>
          <w:rFonts w:asciiTheme="minorHAnsi" w:hAnsiTheme="minorHAnsi"/>
          <w:spacing w:val="45"/>
        </w:rPr>
        <w:t xml:space="preserve"> </w:t>
      </w:r>
      <w:r w:rsidRPr="001C3058">
        <w:rPr>
          <w:rFonts w:asciiTheme="minorHAnsi" w:hAnsiTheme="minorHAnsi"/>
        </w:rPr>
        <w:t>to</w:t>
      </w:r>
      <w:r w:rsidRPr="001C3058">
        <w:rPr>
          <w:rFonts w:asciiTheme="minorHAnsi" w:hAnsiTheme="minorHAnsi"/>
          <w:spacing w:val="45"/>
        </w:rPr>
        <w:t xml:space="preserve"> </w:t>
      </w:r>
      <w:r w:rsidRPr="001C3058">
        <w:rPr>
          <w:rFonts w:asciiTheme="minorHAnsi" w:hAnsiTheme="minorHAnsi"/>
        </w:rPr>
        <w:t>a</w:t>
      </w:r>
      <w:r w:rsidRPr="001C3058">
        <w:rPr>
          <w:rFonts w:asciiTheme="minorHAnsi" w:hAnsiTheme="minorHAnsi"/>
          <w:spacing w:val="48"/>
        </w:rPr>
        <w:t xml:space="preserve"> </w:t>
      </w:r>
      <w:r w:rsidRPr="001C3058">
        <w:rPr>
          <w:rFonts w:asciiTheme="minorHAnsi" w:hAnsiTheme="minorHAnsi"/>
          <w:spacing w:val="-1"/>
        </w:rPr>
        <w:t>hospital</w:t>
      </w:r>
      <w:r w:rsidRPr="001C3058">
        <w:rPr>
          <w:rFonts w:asciiTheme="minorHAnsi" w:hAnsiTheme="minorHAnsi"/>
          <w:spacing w:val="46"/>
        </w:rPr>
        <w:t xml:space="preserve"> </w:t>
      </w:r>
      <w:r w:rsidRPr="001C3058">
        <w:rPr>
          <w:rFonts w:asciiTheme="minorHAnsi" w:hAnsiTheme="minorHAnsi"/>
          <w:spacing w:val="-1"/>
        </w:rPr>
        <w:t>other</w:t>
      </w:r>
      <w:r w:rsidRPr="001C3058">
        <w:rPr>
          <w:rFonts w:asciiTheme="minorHAnsi" w:hAnsiTheme="minorHAnsi"/>
          <w:spacing w:val="46"/>
        </w:rPr>
        <w:t xml:space="preserve"> </w:t>
      </w:r>
      <w:r w:rsidRPr="001C3058">
        <w:rPr>
          <w:rFonts w:asciiTheme="minorHAnsi" w:hAnsiTheme="minorHAnsi"/>
          <w:spacing w:val="-1"/>
        </w:rPr>
        <w:t>than</w:t>
      </w:r>
      <w:r w:rsidRPr="001C3058">
        <w:rPr>
          <w:rFonts w:asciiTheme="minorHAnsi" w:hAnsiTheme="minorHAnsi"/>
          <w:spacing w:val="48"/>
        </w:rPr>
        <w:t xml:space="preserve"> </w:t>
      </w:r>
      <w:r w:rsidRPr="001C3058">
        <w:rPr>
          <w:rFonts w:asciiTheme="minorHAnsi" w:hAnsiTheme="minorHAnsi"/>
          <w:spacing w:val="-1"/>
        </w:rPr>
        <w:t>the</w:t>
      </w:r>
      <w:r w:rsidRPr="001C3058">
        <w:rPr>
          <w:rFonts w:asciiTheme="minorHAnsi" w:hAnsiTheme="minorHAnsi"/>
          <w:spacing w:val="46"/>
        </w:rPr>
        <w:t xml:space="preserve"> </w:t>
      </w:r>
      <w:r w:rsidRPr="001C3058">
        <w:rPr>
          <w:rFonts w:asciiTheme="minorHAnsi" w:hAnsiTheme="minorHAnsi"/>
          <w:spacing w:val="-1"/>
        </w:rPr>
        <w:t>Participating</w:t>
      </w:r>
      <w:r w:rsidRPr="001C3058">
        <w:rPr>
          <w:rFonts w:asciiTheme="minorHAnsi" w:hAnsiTheme="minorHAnsi"/>
          <w:spacing w:val="45"/>
        </w:rPr>
        <w:t xml:space="preserve"> </w:t>
      </w:r>
      <w:r w:rsidRPr="001C3058">
        <w:rPr>
          <w:rFonts w:asciiTheme="minorHAnsi" w:hAnsiTheme="minorHAnsi"/>
          <w:spacing w:val="-1"/>
        </w:rPr>
        <w:t>Hospital</w:t>
      </w:r>
      <w:r w:rsidRPr="001C3058">
        <w:rPr>
          <w:rFonts w:asciiTheme="minorHAnsi" w:hAnsiTheme="minorHAnsi"/>
          <w:spacing w:val="46"/>
        </w:rPr>
        <w:t xml:space="preserve"> </w:t>
      </w:r>
      <w:r w:rsidRPr="001C3058">
        <w:rPr>
          <w:rFonts w:asciiTheme="minorHAnsi" w:hAnsiTheme="minorHAnsi"/>
          <w:spacing w:val="-1"/>
        </w:rPr>
        <w:t>during</w:t>
      </w:r>
      <w:r w:rsidRPr="001C3058">
        <w:rPr>
          <w:rFonts w:asciiTheme="minorHAnsi" w:hAnsiTheme="minorHAnsi"/>
          <w:spacing w:val="45"/>
        </w:rPr>
        <w:t xml:space="preserve"> </w:t>
      </w:r>
      <w:r w:rsidRPr="001C3058">
        <w:rPr>
          <w:rFonts w:asciiTheme="minorHAnsi" w:hAnsiTheme="minorHAnsi"/>
        </w:rPr>
        <w:t>the</w:t>
      </w:r>
      <w:r w:rsidRPr="001C3058">
        <w:rPr>
          <w:rFonts w:asciiTheme="minorHAnsi" w:hAnsiTheme="minorHAnsi"/>
          <w:spacing w:val="48"/>
        </w:rPr>
        <w:t xml:space="preserve"> </w:t>
      </w:r>
      <w:r w:rsidR="008860D2" w:rsidRPr="001C3058">
        <w:rPr>
          <w:rFonts w:asciiTheme="minorHAnsi" w:hAnsiTheme="minorHAnsi"/>
          <w:spacing w:val="-2"/>
        </w:rPr>
        <w:t>Care Bundle and Warranty</w:t>
      </w:r>
      <w:r w:rsidRPr="001C3058">
        <w:rPr>
          <w:rFonts w:asciiTheme="minorHAnsi" w:hAnsiTheme="minorHAnsi"/>
        </w:rPr>
        <w:t xml:space="preserve"> does </w:t>
      </w:r>
      <w:r w:rsidRPr="001C3058">
        <w:rPr>
          <w:rFonts w:asciiTheme="minorHAnsi" w:hAnsiTheme="minorHAnsi"/>
          <w:spacing w:val="-1"/>
        </w:rPr>
        <w:t>not</w:t>
      </w:r>
      <w:r w:rsidRPr="001C3058">
        <w:rPr>
          <w:rFonts w:asciiTheme="minorHAnsi" w:hAnsiTheme="minorHAnsi"/>
          <w:spacing w:val="1"/>
        </w:rPr>
        <w:t xml:space="preserve"> </w:t>
      </w:r>
      <w:r w:rsidRPr="001C3058">
        <w:rPr>
          <w:rFonts w:asciiTheme="minorHAnsi" w:hAnsiTheme="minorHAnsi"/>
          <w:spacing w:val="-1"/>
        </w:rPr>
        <w:t>constitute</w:t>
      </w:r>
      <w:r w:rsidRPr="001C3058">
        <w:rPr>
          <w:rFonts w:asciiTheme="minorHAnsi" w:hAnsiTheme="minorHAnsi"/>
        </w:rPr>
        <w:t xml:space="preserve"> a</w:t>
      </w:r>
      <w:r w:rsidRPr="001C3058">
        <w:rPr>
          <w:rFonts w:asciiTheme="minorHAnsi" w:hAnsiTheme="minorHAnsi"/>
          <w:spacing w:val="-2"/>
        </w:rPr>
        <w:t xml:space="preserve"> </w:t>
      </w:r>
      <w:r w:rsidRPr="001C3058">
        <w:rPr>
          <w:rFonts w:asciiTheme="minorHAnsi" w:hAnsiTheme="minorHAnsi"/>
          <w:spacing w:val="-1"/>
        </w:rPr>
        <w:t>reason</w:t>
      </w:r>
      <w:r w:rsidRPr="001C3058">
        <w:rPr>
          <w:rFonts w:asciiTheme="minorHAnsi" w:hAnsiTheme="minorHAnsi"/>
        </w:rPr>
        <w:t xml:space="preserve"> </w:t>
      </w:r>
      <w:r w:rsidRPr="001C3058">
        <w:rPr>
          <w:rFonts w:asciiTheme="minorHAnsi" w:hAnsiTheme="minorHAnsi"/>
          <w:spacing w:val="-1"/>
        </w:rPr>
        <w:t>for</w:t>
      </w:r>
      <w:r w:rsidRPr="001C3058">
        <w:rPr>
          <w:rFonts w:asciiTheme="minorHAnsi" w:hAnsiTheme="minorHAnsi"/>
          <w:spacing w:val="1"/>
        </w:rPr>
        <w:t xml:space="preserve"> </w:t>
      </w:r>
      <w:r w:rsidRPr="001C3058">
        <w:rPr>
          <w:rFonts w:asciiTheme="minorHAnsi" w:hAnsiTheme="minorHAnsi"/>
          <w:spacing w:val="-1"/>
        </w:rPr>
        <w:t>premature</w:t>
      </w:r>
      <w:r w:rsidRPr="001C3058">
        <w:rPr>
          <w:rFonts w:asciiTheme="minorHAnsi" w:hAnsiTheme="minorHAnsi"/>
        </w:rPr>
        <w:t xml:space="preserve"> </w:t>
      </w:r>
      <w:r w:rsidRPr="001C3058">
        <w:rPr>
          <w:rFonts w:asciiTheme="minorHAnsi" w:hAnsiTheme="minorHAnsi"/>
          <w:spacing w:val="-1"/>
        </w:rPr>
        <w:t>closure</w:t>
      </w:r>
      <w:r w:rsidRPr="001C3058">
        <w:rPr>
          <w:rFonts w:asciiTheme="minorHAnsi" w:hAnsiTheme="minorHAnsi"/>
        </w:rPr>
        <w:t xml:space="preserve"> of</w:t>
      </w:r>
      <w:r w:rsidRPr="001C3058">
        <w:rPr>
          <w:rFonts w:asciiTheme="minorHAnsi" w:hAnsiTheme="minorHAnsi"/>
          <w:spacing w:val="-2"/>
        </w:rPr>
        <w:t xml:space="preserve"> </w:t>
      </w:r>
      <w:r w:rsidRPr="001C3058">
        <w:rPr>
          <w:rFonts w:asciiTheme="minorHAnsi" w:hAnsiTheme="minorHAnsi"/>
        </w:rPr>
        <w:t xml:space="preserve">the </w:t>
      </w:r>
      <w:r w:rsidRPr="001C3058">
        <w:rPr>
          <w:rFonts w:asciiTheme="minorHAnsi" w:hAnsiTheme="minorHAnsi"/>
          <w:spacing w:val="-1"/>
        </w:rPr>
        <w:t>case.</w:t>
      </w:r>
      <w:r w:rsidRPr="001C3058">
        <w:rPr>
          <w:rFonts w:asciiTheme="minorHAnsi" w:hAnsiTheme="minorHAnsi"/>
        </w:rPr>
        <w:t xml:space="preserve"> </w:t>
      </w:r>
      <w:r w:rsidRPr="001C3058">
        <w:rPr>
          <w:rFonts w:asciiTheme="minorHAnsi" w:hAnsiTheme="minorHAnsi"/>
          <w:spacing w:val="-1"/>
        </w:rPr>
        <w:t>Under</w:t>
      </w:r>
      <w:r w:rsidRPr="001C3058">
        <w:rPr>
          <w:rFonts w:asciiTheme="minorHAnsi" w:hAnsiTheme="minorHAnsi"/>
          <w:spacing w:val="1"/>
        </w:rPr>
        <w:t xml:space="preserve"> </w:t>
      </w:r>
      <w:r w:rsidRPr="001C3058">
        <w:rPr>
          <w:rFonts w:asciiTheme="minorHAnsi" w:hAnsiTheme="minorHAnsi"/>
          <w:spacing w:val="-1"/>
        </w:rPr>
        <w:t>such</w:t>
      </w:r>
      <w:r w:rsidRPr="001C3058">
        <w:rPr>
          <w:rFonts w:asciiTheme="minorHAnsi" w:hAnsiTheme="minorHAnsi"/>
          <w:spacing w:val="-2"/>
        </w:rPr>
        <w:t xml:space="preserve"> </w:t>
      </w:r>
      <w:r w:rsidRPr="001C3058">
        <w:rPr>
          <w:rFonts w:asciiTheme="minorHAnsi" w:hAnsiTheme="minorHAnsi"/>
          <w:spacing w:val="-1"/>
        </w:rPr>
        <w:t>circumstances,</w:t>
      </w:r>
      <w:r w:rsidRPr="001C3058">
        <w:rPr>
          <w:rFonts w:asciiTheme="minorHAnsi" w:hAnsiTheme="minorHAnsi"/>
        </w:rPr>
        <w:t xml:space="preserve"> a</w:t>
      </w:r>
      <w:r w:rsidRPr="001C3058">
        <w:rPr>
          <w:rFonts w:asciiTheme="minorHAnsi" w:hAnsiTheme="minorHAnsi"/>
          <w:spacing w:val="53"/>
        </w:rPr>
        <w:t xml:space="preserve"> </w:t>
      </w:r>
      <w:r w:rsidRPr="001C3058">
        <w:rPr>
          <w:rFonts w:asciiTheme="minorHAnsi" w:hAnsiTheme="minorHAnsi"/>
          <w:spacing w:val="-1"/>
        </w:rPr>
        <w:t>bundled</w:t>
      </w:r>
      <w:r w:rsidRPr="001C3058">
        <w:rPr>
          <w:rFonts w:asciiTheme="minorHAnsi" w:hAnsiTheme="minorHAnsi"/>
          <w:spacing w:val="12"/>
        </w:rPr>
        <w:t xml:space="preserve"> </w:t>
      </w:r>
      <w:r w:rsidRPr="001C3058">
        <w:rPr>
          <w:rFonts w:asciiTheme="minorHAnsi" w:hAnsiTheme="minorHAnsi"/>
          <w:spacing w:val="-1"/>
        </w:rPr>
        <w:t>payment</w:t>
      </w:r>
      <w:r w:rsidRPr="001C3058">
        <w:rPr>
          <w:rFonts w:asciiTheme="minorHAnsi" w:hAnsiTheme="minorHAnsi"/>
          <w:spacing w:val="13"/>
        </w:rPr>
        <w:t xml:space="preserve"> </w:t>
      </w:r>
      <w:r w:rsidRPr="001C3058">
        <w:rPr>
          <w:rFonts w:asciiTheme="minorHAnsi" w:hAnsiTheme="minorHAnsi"/>
          <w:spacing w:val="-1"/>
        </w:rPr>
        <w:t>will</w:t>
      </w:r>
      <w:r w:rsidRPr="001C3058">
        <w:rPr>
          <w:rFonts w:asciiTheme="minorHAnsi" w:hAnsiTheme="minorHAnsi"/>
          <w:spacing w:val="10"/>
        </w:rPr>
        <w:t xml:space="preserve"> </w:t>
      </w:r>
      <w:r w:rsidRPr="001C3058">
        <w:rPr>
          <w:rFonts w:asciiTheme="minorHAnsi" w:hAnsiTheme="minorHAnsi"/>
          <w:spacing w:val="-1"/>
        </w:rPr>
        <w:t>still</w:t>
      </w:r>
      <w:r w:rsidRPr="001C3058">
        <w:rPr>
          <w:rFonts w:asciiTheme="minorHAnsi" w:hAnsiTheme="minorHAnsi"/>
          <w:spacing w:val="8"/>
        </w:rPr>
        <w:t xml:space="preserve"> </w:t>
      </w:r>
      <w:r w:rsidRPr="001C3058">
        <w:rPr>
          <w:rFonts w:asciiTheme="minorHAnsi" w:hAnsiTheme="minorHAnsi"/>
        </w:rPr>
        <w:t>be</w:t>
      </w:r>
      <w:r w:rsidRPr="001C3058">
        <w:rPr>
          <w:rFonts w:asciiTheme="minorHAnsi" w:hAnsiTheme="minorHAnsi"/>
          <w:spacing w:val="12"/>
        </w:rPr>
        <w:t xml:space="preserve"> </w:t>
      </w:r>
      <w:r w:rsidRPr="001C3058">
        <w:rPr>
          <w:rFonts w:asciiTheme="minorHAnsi" w:hAnsiTheme="minorHAnsi"/>
          <w:spacing w:val="-1"/>
        </w:rPr>
        <w:t>made</w:t>
      </w:r>
      <w:r w:rsidRPr="001C3058">
        <w:rPr>
          <w:rFonts w:asciiTheme="minorHAnsi" w:hAnsiTheme="minorHAnsi"/>
          <w:spacing w:val="12"/>
        </w:rPr>
        <w:t xml:space="preserve"> </w:t>
      </w:r>
      <w:r w:rsidRPr="001C3058">
        <w:rPr>
          <w:rFonts w:asciiTheme="minorHAnsi" w:hAnsiTheme="minorHAnsi"/>
          <w:spacing w:val="-1"/>
        </w:rPr>
        <w:t>to</w:t>
      </w:r>
      <w:r w:rsidRPr="001C3058">
        <w:rPr>
          <w:rFonts w:asciiTheme="minorHAnsi" w:hAnsiTheme="minorHAnsi"/>
          <w:spacing w:val="12"/>
        </w:rPr>
        <w:t xml:space="preserve"> </w:t>
      </w:r>
      <w:r w:rsidRPr="001C3058">
        <w:rPr>
          <w:rFonts w:asciiTheme="minorHAnsi" w:hAnsiTheme="minorHAnsi"/>
          <w:spacing w:val="-1"/>
        </w:rPr>
        <w:t>Provider</w:t>
      </w:r>
      <w:r w:rsidRPr="001C3058">
        <w:rPr>
          <w:rFonts w:asciiTheme="minorHAnsi" w:hAnsiTheme="minorHAnsi"/>
          <w:spacing w:val="10"/>
        </w:rPr>
        <w:t xml:space="preserve"> </w:t>
      </w:r>
      <w:r w:rsidRPr="001C3058">
        <w:rPr>
          <w:rFonts w:asciiTheme="minorHAnsi" w:hAnsiTheme="minorHAnsi"/>
          <w:spacing w:val="-1"/>
        </w:rPr>
        <w:t>pursuant</w:t>
      </w:r>
      <w:r w:rsidRPr="001C3058">
        <w:rPr>
          <w:rFonts w:asciiTheme="minorHAnsi" w:hAnsiTheme="minorHAnsi"/>
          <w:spacing w:val="10"/>
        </w:rPr>
        <w:t xml:space="preserve"> </w:t>
      </w:r>
      <w:r w:rsidRPr="001C3058">
        <w:rPr>
          <w:rFonts w:asciiTheme="minorHAnsi" w:hAnsiTheme="minorHAnsi"/>
        </w:rPr>
        <w:t>to</w:t>
      </w:r>
      <w:r w:rsidRPr="001C3058">
        <w:rPr>
          <w:rFonts w:asciiTheme="minorHAnsi" w:hAnsiTheme="minorHAnsi"/>
          <w:spacing w:val="9"/>
        </w:rPr>
        <w:t xml:space="preserve"> </w:t>
      </w:r>
      <w:r w:rsidRPr="001C3058">
        <w:rPr>
          <w:rFonts w:asciiTheme="minorHAnsi" w:hAnsiTheme="minorHAnsi"/>
          <w:spacing w:val="-1"/>
        </w:rPr>
        <w:t>the</w:t>
      </w:r>
      <w:r w:rsidRPr="001C3058">
        <w:rPr>
          <w:rFonts w:asciiTheme="minorHAnsi" w:hAnsiTheme="minorHAnsi"/>
          <w:spacing w:val="10"/>
        </w:rPr>
        <w:t xml:space="preserve"> </w:t>
      </w:r>
      <w:r w:rsidRPr="001C3058">
        <w:rPr>
          <w:rFonts w:asciiTheme="minorHAnsi" w:hAnsiTheme="minorHAnsi"/>
          <w:spacing w:val="-1"/>
        </w:rPr>
        <w:t>terms</w:t>
      </w:r>
      <w:r w:rsidRPr="001C3058">
        <w:rPr>
          <w:rFonts w:asciiTheme="minorHAnsi" w:hAnsiTheme="minorHAnsi"/>
          <w:spacing w:val="12"/>
        </w:rPr>
        <w:t xml:space="preserve"> </w:t>
      </w:r>
      <w:r w:rsidRPr="001C3058">
        <w:rPr>
          <w:rFonts w:asciiTheme="minorHAnsi" w:hAnsiTheme="minorHAnsi"/>
        </w:rPr>
        <w:t>of</w:t>
      </w:r>
      <w:r w:rsidRPr="001C3058">
        <w:rPr>
          <w:rFonts w:asciiTheme="minorHAnsi" w:hAnsiTheme="minorHAnsi"/>
          <w:spacing w:val="10"/>
        </w:rPr>
        <w:t xml:space="preserve"> </w:t>
      </w:r>
      <w:r w:rsidRPr="001C3058">
        <w:rPr>
          <w:rFonts w:asciiTheme="minorHAnsi" w:hAnsiTheme="minorHAnsi"/>
          <w:spacing w:val="-1"/>
        </w:rPr>
        <w:t>this</w:t>
      </w:r>
      <w:r w:rsidRPr="001C3058">
        <w:rPr>
          <w:rFonts w:asciiTheme="minorHAnsi" w:hAnsiTheme="minorHAnsi"/>
          <w:spacing w:val="10"/>
        </w:rPr>
        <w:t xml:space="preserve"> </w:t>
      </w:r>
      <w:r w:rsidR="0064423E" w:rsidRPr="001C3058">
        <w:rPr>
          <w:rFonts w:asciiTheme="minorHAnsi" w:hAnsiTheme="minorHAnsi"/>
          <w:spacing w:val="-1"/>
        </w:rPr>
        <w:t>Agreement</w:t>
      </w:r>
      <w:r w:rsidRPr="001C3058">
        <w:rPr>
          <w:rFonts w:asciiTheme="minorHAnsi" w:hAnsiTheme="minorHAnsi"/>
          <w:spacing w:val="-1"/>
        </w:rPr>
        <w:t>.</w:t>
      </w:r>
      <w:r w:rsidRPr="001C3058">
        <w:rPr>
          <w:rFonts w:asciiTheme="minorHAnsi" w:hAnsiTheme="minorHAnsi"/>
          <w:spacing w:val="24"/>
        </w:rPr>
        <w:t xml:space="preserve"> </w:t>
      </w:r>
      <w:r w:rsidR="00627BB9">
        <w:rPr>
          <w:rFonts w:asciiTheme="minorHAnsi" w:hAnsiTheme="minorHAnsi"/>
          <w:spacing w:val="24"/>
        </w:rPr>
        <w:t xml:space="preserve"> </w:t>
      </w:r>
      <w:r w:rsidRPr="001C3058">
        <w:rPr>
          <w:rFonts w:asciiTheme="minorHAnsi" w:hAnsiTheme="minorHAnsi"/>
          <w:spacing w:val="-1"/>
        </w:rPr>
        <w:t>Except</w:t>
      </w:r>
      <w:r w:rsidRPr="001C3058">
        <w:rPr>
          <w:rFonts w:asciiTheme="minorHAnsi" w:hAnsiTheme="minorHAnsi"/>
          <w:spacing w:val="51"/>
        </w:rPr>
        <w:t xml:space="preserve"> </w:t>
      </w:r>
      <w:r w:rsidRPr="001C3058">
        <w:rPr>
          <w:rFonts w:asciiTheme="minorHAnsi" w:hAnsiTheme="minorHAnsi"/>
        </w:rPr>
        <w:t>as</w:t>
      </w:r>
      <w:r w:rsidRPr="001C3058">
        <w:rPr>
          <w:rFonts w:asciiTheme="minorHAnsi" w:hAnsiTheme="minorHAnsi"/>
          <w:spacing w:val="5"/>
        </w:rPr>
        <w:t xml:space="preserve"> </w:t>
      </w:r>
      <w:r w:rsidRPr="001C3058">
        <w:rPr>
          <w:rFonts w:asciiTheme="minorHAnsi" w:hAnsiTheme="minorHAnsi"/>
        </w:rPr>
        <w:t>set</w:t>
      </w:r>
      <w:r w:rsidRPr="001C3058">
        <w:rPr>
          <w:rFonts w:asciiTheme="minorHAnsi" w:hAnsiTheme="minorHAnsi"/>
          <w:spacing w:val="3"/>
        </w:rPr>
        <w:t xml:space="preserve"> </w:t>
      </w:r>
      <w:r w:rsidRPr="001C3058">
        <w:rPr>
          <w:rFonts w:asciiTheme="minorHAnsi" w:hAnsiTheme="minorHAnsi"/>
          <w:spacing w:val="-1"/>
        </w:rPr>
        <w:t>forth</w:t>
      </w:r>
      <w:r w:rsidRPr="001C3058">
        <w:rPr>
          <w:rFonts w:asciiTheme="minorHAnsi" w:hAnsiTheme="minorHAnsi"/>
          <w:spacing w:val="5"/>
        </w:rPr>
        <w:t xml:space="preserve"> </w:t>
      </w:r>
      <w:r w:rsidRPr="001C3058">
        <w:rPr>
          <w:rFonts w:asciiTheme="minorHAnsi" w:hAnsiTheme="minorHAnsi"/>
          <w:spacing w:val="-1"/>
        </w:rPr>
        <w:t>under</w:t>
      </w:r>
      <w:r w:rsidRPr="001C3058">
        <w:rPr>
          <w:rFonts w:asciiTheme="minorHAnsi" w:hAnsiTheme="minorHAnsi"/>
          <w:spacing w:val="5"/>
        </w:rPr>
        <w:t xml:space="preserve"> </w:t>
      </w:r>
      <w:r w:rsidRPr="001C3058">
        <w:rPr>
          <w:rFonts w:asciiTheme="minorHAnsi" w:hAnsiTheme="minorHAnsi"/>
          <w:spacing w:val="-1"/>
        </w:rPr>
        <w:t>Section</w:t>
      </w:r>
      <w:r w:rsidRPr="001C3058">
        <w:rPr>
          <w:rFonts w:asciiTheme="minorHAnsi" w:hAnsiTheme="minorHAnsi"/>
          <w:spacing w:val="5"/>
        </w:rPr>
        <w:t xml:space="preserve"> </w:t>
      </w:r>
      <w:r w:rsidRPr="001C3058">
        <w:rPr>
          <w:rFonts w:asciiTheme="minorHAnsi" w:hAnsiTheme="minorHAnsi"/>
        </w:rPr>
        <w:t>6</w:t>
      </w:r>
      <w:r w:rsidRPr="001C3058">
        <w:rPr>
          <w:rFonts w:asciiTheme="minorHAnsi" w:hAnsiTheme="minorHAnsi"/>
          <w:spacing w:val="5"/>
        </w:rPr>
        <w:t xml:space="preserve"> </w:t>
      </w:r>
      <w:r w:rsidRPr="001C3058">
        <w:rPr>
          <w:rFonts w:asciiTheme="minorHAnsi" w:hAnsiTheme="minorHAnsi"/>
          <w:spacing w:val="-1"/>
        </w:rPr>
        <w:t>above,</w:t>
      </w:r>
      <w:r w:rsidRPr="001C3058">
        <w:rPr>
          <w:rFonts w:asciiTheme="minorHAnsi" w:hAnsiTheme="minorHAnsi"/>
          <w:spacing w:val="5"/>
        </w:rPr>
        <w:t xml:space="preserve"> </w:t>
      </w:r>
      <w:r w:rsidRPr="001C3058">
        <w:rPr>
          <w:rFonts w:asciiTheme="minorHAnsi" w:hAnsiTheme="minorHAnsi"/>
          <w:spacing w:val="-1"/>
        </w:rPr>
        <w:t>Provider</w:t>
      </w:r>
      <w:r w:rsidRPr="001C3058">
        <w:rPr>
          <w:rFonts w:asciiTheme="minorHAnsi" w:hAnsiTheme="minorHAnsi"/>
          <w:spacing w:val="5"/>
        </w:rPr>
        <w:t xml:space="preserve"> </w:t>
      </w:r>
      <w:r w:rsidRPr="001C3058">
        <w:rPr>
          <w:rFonts w:asciiTheme="minorHAnsi" w:hAnsiTheme="minorHAnsi"/>
          <w:spacing w:val="-1"/>
        </w:rPr>
        <w:t>assumes</w:t>
      </w:r>
      <w:r w:rsidRPr="001C3058">
        <w:rPr>
          <w:rFonts w:asciiTheme="minorHAnsi" w:hAnsiTheme="minorHAnsi"/>
          <w:spacing w:val="5"/>
        </w:rPr>
        <w:t xml:space="preserve"> </w:t>
      </w:r>
      <w:r w:rsidRPr="001C3058">
        <w:rPr>
          <w:rFonts w:asciiTheme="minorHAnsi" w:hAnsiTheme="minorHAnsi"/>
        </w:rPr>
        <w:t>no</w:t>
      </w:r>
      <w:r w:rsidRPr="001C3058">
        <w:rPr>
          <w:rFonts w:asciiTheme="minorHAnsi" w:hAnsiTheme="minorHAnsi"/>
          <w:spacing w:val="5"/>
        </w:rPr>
        <w:t xml:space="preserve"> </w:t>
      </w:r>
      <w:r w:rsidRPr="001C3058">
        <w:rPr>
          <w:rFonts w:asciiTheme="minorHAnsi" w:hAnsiTheme="minorHAnsi"/>
        </w:rPr>
        <w:t>liability</w:t>
      </w:r>
      <w:r w:rsidRPr="001C3058">
        <w:rPr>
          <w:rFonts w:asciiTheme="minorHAnsi" w:hAnsiTheme="minorHAnsi"/>
          <w:spacing w:val="2"/>
        </w:rPr>
        <w:t xml:space="preserve"> </w:t>
      </w:r>
      <w:r w:rsidRPr="001C3058">
        <w:rPr>
          <w:rFonts w:asciiTheme="minorHAnsi" w:hAnsiTheme="minorHAnsi"/>
        </w:rPr>
        <w:t>for</w:t>
      </w:r>
      <w:r w:rsidRPr="001C3058">
        <w:rPr>
          <w:rFonts w:asciiTheme="minorHAnsi" w:hAnsiTheme="minorHAnsi"/>
          <w:spacing w:val="5"/>
        </w:rPr>
        <w:t xml:space="preserve"> </w:t>
      </w:r>
      <w:r w:rsidRPr="001C3058">
        <w:rPr>
          <w:rFonts w:asciiTheme="minorHAnsi" w:hAnsiTheme="minorHAnsi"/>
          <w:spacing w:val="-1"/>
        </w:rPr>
        <w:t>payments</w:t>
      </w:r>
      <w:r w:rsidRPr="001C3058">
        <w:rPr>
          <w:rFonts w:asciiTheme="minorHAnsi" w:hAnsiTheme="minorHAnsi"/>
          <w:spacing w:val="5"/>
        </w:rPr>
        <w:t xml:space="preserve"> </w:t>
      </w:r>
      <w:r w:rsidRPr="001C3058">
        <w:rPr>
          <w:rFonts w:asciiTheme="minorHAnsi" w:hAnsiTheme="minorHAnsi"/>
          <w:spacing w:val="-1"/>
        </w:rPr>
        <w:t>that</w:t>
      </w:r>
      <w:r w:rsidRPr="001C3058">
        <w:rPr>
          <w:rFonts w:asciiTheme="minorHAnsi" w:hAnsiTheme="minorHAnsi"/>
          <w:spacing w:val="6"/>
        </w:rPr>
        <w:t xml:space="preserve"> </w:t>
      </w:r>
      <w:r w:rsidRPr="001C3058">
        <w:rPr>
          <w:rFonts w:asciiTheme="minorHAnsi" w:hAnsiTheme="minorHAnsi"/>
          <w:spacing w:val="-1"/>
        </w:rPr>
        <w:t>may</w:t>
      </w:r>
      <w:r w:rsidRPr="001C3058">
        <w:rPr>
          <w:rFonts w:asciiTheme="minorHAnsi" w:hAnsiTheme="minorHAnsi"/>
          <w:spacing w:val="2"/>
        </w:rPr>
        <w:t xml:space="preserve"> </w:t>
      </w:r>
      <w:r w:rsidRPr="001C3058">
        <w:rPr>
          <w:rFonts w:asciiTheme="minorHAnsi" w:hAnsiTheme="minorHAnsi"/>
        </w:rPr>
        <w:t>be</w:t>
      </w:r>
      <w:r w:rsidRPr="001C3058">
        <w:rPr>
          <w:rFonts w:asciiTheme="minorHAnsi" w:hAnsiTheme="minorHAnsi"/>
          <w:spacing w:val="5"/>
        </w:rPr>
        <w:t xml:space="preserve"> </w:t>
      </w:r>
      <w:r w:rsidRPr="001C3058">
        <w:rPr>
          <w:rFonts w:asciiTheme="minorHAnsi" w:hAnsiTheme="minorHAnsi"/>
        </w:rPr>
        <w:t>due</w:t>
      </w:r>
      <w:r w:rsidRPr="001C3058">
        <w:rPr>
          <w:rFonts w:asciiTheme="minorHAnsi" w:hAnsiTheme="minorHAnsi"/>
          <w:spacing w:val="5"/>
        </w:rPr>
        <w:t xml:space="preserve"> </w:t>
      </w:r>
      <w:r w:rsidRPr="001C3058">
        <w:rPr>
          <w:rFonts w:asciiTheme="minorHAnsi" w:hAnsiTheme="minorHAnsi"/>
        </w:rPr>
        <w:t>to</w:t>
      </w:r>
      <w:r w:rsidRPr="001C3058">
        <w:rPr>
          <w:rFonts w:asciiTheme="minorHAnsi" w:hAnsiTheme="minorHAnsi"/>
          <w:spacing w:val="51"/>
        </w:rPr>
        <w:t xml:space="preserve"> </w:t>
      </w:r>
      <w:r w:rsidRPr="001C3058">
        <w:rPr>
          <w:rFonts w:asciiTheme="minorHAnsi" w:hAnsiTheme="minorHAnsi"/>
          <w:spacing w:val="-1"/>
        </w:rPr>
        <w:t>Non-Participating</w:t>
      </w:r>
      <w:r w:rsidRPr="001C3058">
        <w:rPr>
          <w:rFonts w:asciiTheme="minorHAnsi" w:hAnsiTheme="minorHAnsi"/>
          <w:spacing w:val="21"/>
        </w:rPr>
        <w:t xml:space="preserve"> </w:t>
      </w:r>
      <w:r w:rsidRPr="001C3058">
        <w:rPr>
          <w:rFonts w:asciiTheme="minorHAnsi" w:hAnsiTheme="minorHAnsi"/>
          <w:spacing w:val="-1"/>
        </w:rPr>
        <w:t>Providers</w:t>
      </w:r>
      <w:r w:rsidRPr="001C3058">
        <w:rPr>
          <w:rFonts w:asciiTheme="minorHAnsi" w:hAnsiTheme="minorHAnsi"/>
          <w:spacing w:val="24"/>
        </w:rPr>
        <w:t xml:space="preserve"> </w:t>
      </w:r>
      <w:r w:rsidRPr="001C3058">
        <w:rPr>
          <w:rFonts w:asciiTheme="minorHAnsi" w:hAnsiTheme="minorHAnsi"/>
        </w:rPr>
        <w:t>under</w:t>
      </w:r>
      <w:r w:rsidRPr="001C3058">
        <w:rPr>
          <w:rFonts w:asciiTheme="minorHAnsi" w:hAnsiTheme="minorHAnsi"/>
          <w:spacing w:val="22"/>
        </w:rPr>
        <w:t xml:space="preserve"> </w:t>
      </w:r>
      <w:r w:rsidRPr="001C3058">
        <w:rPr>
          <w:rFonts w:asciiTheme="minorHAnsi" w:hAnsiTheme="minorHAnsi"/>
        </w:rPr>
        <w:t>the</w:t>
      </w:r>
      <w:r w:rsidRPr="001C3058">
        <w:rPr>
          <w:rFonts w:asciiTheme="minorHAnsi" w:hAnsiTheme="minorHAnsi"/>
          <w:spacing w:val="24"/>
        </w:rPr>
        <w:t xml:space="preserve"> </w:t>
      </w:r>
      <w:r w:rsidRPr="001C3058">
        <w:rPr>
          <w:rFonts w:asciiTheme="minorHAnsi" w:hAnsiTheme="minorHAnsi"/>
          <w:spacing w:val="-1"/>
        </w:rPr>
        <w:t>Plan’s</w:t>
      </w:r>
      <w:r w:rsidRPr="001C3058">
        <w:rPr>
          <w:rFonts w:asciiTheme="minorHAnsi" w:hAnsiTheme="minorHAnsi"/>
          <w:spacing w:val="24"/>
        </w:rPr>
        <w:t xml:space="preserve"> </w:t>
      </w:r>
      <w:r w:rsidRPr="001C3058">
        <w:rPr>
          <w:rFonts w:asciiTheme="minorHAnsi" w:hAnsiTheme="minorHAnsi"/>
          <w:spacing w:val="-1"/>
        </w:rPr>
        <w:t>contract</w:t>
      </w:r>
      <w:r w:rsidRPr="001C3058">
        <w:rPr>
          <w:rFonts w:asciiTheme="minorHAnsi" w:hAnsiTheme="minorHAnsi"/>
          <w:spacing w:val="22"/>
        </w:rPr>
        <w:t xml:space="preserve"> </w:t>
      </w:r>
      <w:r w:rsidRPr="001C3058">
        <w:rPr>
          <w:rFonts w:asciiTheme="minorHAnsi" w:hAnsiTheme="minorHAnsi"/>
        </w:rPr>
        <w:t>with</w:t>
      </w:r>
      <w:r w:rsidRPr="001C3058">
        <w:rPr>
          <w:rFonts w:asciiTheme="minorHAnsi" w:hAnsiTheme="minorHAnsi"/>
          <w:spacing w:val="23"/>
        </w:rPr>
        <w:t xml:space="preserve"> </w:t>
      </w:r>
      <w:r w:rsidRPr="001C3058">
        <w:rPr>
          <w:rFonts w:asciiTheme="minorHAnsi" w:hAnsiTheme="minorHAnsi"/>
          <w:spacing w:val="-1"/>
        </w:rPr>
        <w:t>such</w:t>
      </w:r>
      <w:r w:rsidRPr="001C3058">
        <w:rPr>
          <w:rFonts w:asciiTheme="minorHAnsi" w:hAnsiTheme="minorHAnsi"/>
          <w:spacing w:val="24"/>
        </w:rPr>
        <w:t xml:space="preserve"> </w:t>
      </w:r>
      <w:r w:rsidRPr="001C3058">
        <w:rPr>
          <w:rFonts w:asciiTheme="minorHAnsi" w:hAnsiTheme="minorHAnsi"/>
          <w:spacing w:val="-1"/>
        </w:rPr>
        <w:t>Non-Participating</w:t>
      </w:r>
      <w:r w:rsidRPr="001C3058">
        <w:rPr>
          <w:rFonts w:asciiTheme="minorHAnsi" w:hAnsiTheme="minorHAnsi"/>
          <w:spacing w:val="21"/>
        </w:rPr>
        <w:t xml:space="preserve"> </w:t>
      </w:r>
      <w:r w:rsidRPr="001C3058">
        <w:rPr>
          <w:rFonts w:asciiTheme="minorHAnsi" w:hAnsiTheme="minorHAnsi"/>
          <w:spacing w:val="-1"/>
        </w:rPr>
        <w:t>Providers</w:t>
      </w:r>
      <w:r w:rsidRPr="001C3058">
        <w:rPr>
          <w:rFonts w:asciiTheme="minorHAnsi" w:hAnsiTheme="minorHAnsi"/>
          <w:spacing w:val="24"/>
        </w:rPr>
        <w:t xml:space="preserve"> </w:t>
      </w:r>
      <w:r w:rsidRPr="001C3058">
        <w:rPr>
          <w:rFonts w:asciiTheme="minorHAnsi" w:hAnsiTheme="minorHAnsi"/>
          <w:spacing w:val="-3"/>
        </w:rPr>
        <w:t>or</w:t>
      </w:r>
      <w:r w:rsidRPr="001C3058">
        <w:rPr>
          <w:rFonts w:asciiTheme="minorHAnsi" w:hAnsiTheme="minorHAnsi"/>
          <w:spacing w:val="56"/>
        </w:rPr>
        <w:t xml:space="preserve"> </w:t>
      </w:r>
      <w:r w:rsidRPr="001C3058">
        <w:rPr>
          <w:rFonts w:asciiTheme="minorHAnsi" w:hAnsiTheme="minorHAnsi"/>
        </w:rPr>
        <w:t xml:space="preserve">the </w:t>
      </w:r>
      <w:r w:rsidRPr="001C3058">
        <w:rPr>
          <w:rFonts w:asciiTheme="minorHAnsi" w:hAnsiTheme="minorHAnsi"/>
          <w:spacing w:val="-1"/>
        </w:rPr>
        <w:t>Covered</w:t>
      </w:r>
      <w:r w:rsidRPr="001C3058">
        <w:rPr>
          <w:rFonts w:asciiTheme="minorHAnsi" w:hAnsiTheme="minorHAnsi"/>
        </w:rPr>
        <w:t xml:space="preserve"> </w:t>
      </w:r>
      <w:r w:rsidRPr="001C3058">
        <w:rPr>
          <w:rFonts w:asciiTheme="minorHAnsi" w:hAnsiTheme="minorHAnsi"/>
          <w:spacing w:val="-1"/>
        </w:rPr>
        <w:t>Person’s</w:t>
      </w:r>
      <w:r w:rsidRPr="001C3058">
        <w:rPr>
          <w:rFonts w:asciiTheme="minorHAnsi" w:hAnsiTheme="minorHAnsi"/>
        </w:rPr>
        <w:t xml:space="preserve"> </w:t>
      </w:r>
      <w:r w:rsidRPr="001C3058">
        <w:rPr>
          <w:rFonts w:asciiTheme="minorHAnsi" w:hAnsiTheme="minorHAnsi"/>
          <w:spacing w:val="-1"/>
        </w:rPr>
        <w:t>benefit</w:t>
      </w:r>
      <w:r w:rsidRPr="001C3058">
        <w:rPr>
          <w:rFonts w:asciiTheme="minorHAnsi" w:hAnsiTheme="minorHAnsi"/>
          <w:spacing w:val="1"/>
        </w:rPr>
        <w:t xml:space="preserve"> </w:t>
      </w:r>
      <w:r w:rsidRPr="001C3058">
        <w:rPr>
          <w:rFonts w:asciiTheme="minorHAnsi" w:hAnsiTheme="minorHAnsi"/>
          <w:spacing w:val="-1"/>
        </w:rPr>
        <w:t>plan.</w:t>
      </w:r>
    </w:p>
    <w:p w:rsidR="00767533" w:rsidRPr="001C3058" w:rsidRDefault="00767533" w:rsidP="00036641">
      <w:pPr>
        <w:spacing w:before="11" w:line="240" w:lineRule="exact"/>
        <w:rPr>
          <w:sz w:val="24"/>
          <w:szCs w:val="24"/>
        </w:rPr>
      </w:pPr>
    </w:p>
    <w:p w:rsidR="008B57DD" w:rsidRDefault="00767533" w:rsidP="00432AF8">
      <w:pPr>
        <w:pStyle w:val="BodyText"/>
        <w:ind w:left="0" w:right="117" w:firstLine="0"/>
        <w:rPr>
          <w:rFonts w:asciiTheme="minorHAnsi" w:hAnsiTheme="minorHAnsi"/>
          <w:spacing w:val="-1"/>
        </w:rPr>
      </w:pPr>
      <w:r w:rsidRPr="001C3058">
        <w:rPr>
          <w:rFonts w:asciiTheme="minorHAnsi" w:hAnsiTheme="minorHAnsi"/>
          <w:spacing w:val="-1"/>
        </w:rPr>
        <w:t>Additionally,</w:t>
      </w:r>
      <w:r w:rsidRPr="001C3058">
        <w:rPr>
          <w:rFonts w:asciiTheme="minorHAnsi" w:hAnsiTheme="minorHAnsi"/>
          <w:spacing w:val="19"/>
        </w:rPr>
        <w:t xml:space="preserve"> </w:t>
      </w:r>
      <w:r w:rsidRPr="001C3058">
        <w:rPr>
          <w:rFonts w:asciiTheme="minorHAnsi" w:hAnsiTheme="minorHAnsi"/>
          <w:spacing w:val="-1"/>
        </w:rPr>
        <w:t>the</w:t>
      </w:r>
      <w:r w:rsidRPr="001C3058">
        <w:rPr>
          <w:rFonts w:asciiTheme="minorHAnsi" w:hAnsiTheme="minorHAnsi"/>
          <w:spacing w:val="19"/>
        </w:rPr>
        <w:t xml:space="preserve"> </w:t>
      </w:r>
      <w:r w:rsidRPr="001C3058">
        <w:rPr>
          <w:rFonts w:asciiTheme="minorHAnsi" w:hAnsiTheme="minorHAnsi"/>
          <w:spacing w:val="-1"/>
        </w:rPr>
        <w:t>case</w:t>
      </w:r>
      <w:r w:rsidRPr="001C3058">
        <w:rPr>
          <w:rFonts w:asciiTheme="minorHAnsi" w:hAnsiTheme="minorHAnsi"/>
          <w:spacing w:val="17"/>
        </w:rPr>
        <w:t xml:space="preserve"> </w:t>
      </w:r>
      <w:r w:rsidRPr="001C3058">
        <w:rPr>
          <w:rFonts w:asciiTheme="minorHAnsi" w:hAnsiTheme="minorHAnsi"/>
          <w:spacing w:val="-1"/>
        </w:rPr>
        <w:t>will</w:t>
      </w:r>
      <w:r w:rsidRPr="001C3058">
        <w:rPr>
          <w:rFonts w:asciiTheme="minorHAnsi" w:hAnsiTheme="minorHAnsi"/>
          <w:spacing w:val="18"/>
        </w:rPr>
        <w:t xml:space="preserve"> </w:t>
      </w:r>
      <w:r w:rsidRPr="001C3058">
        <w:rPr>
          <w:rFonts w:asciiTheme="minorHAnsi" w:hAnsiTheme="minorHAnsi"/>
        </w:rPr>
        <w:t>not</w:t>
      </w:r>
      <w:r w:rsidRPr="001C3058">
        <w:rPr>
          <w:rFonts w:asciiTheme="minorHAnsi" w:hAnsiTheme="minorHAnsi"/>
          <w:spacing w:val="20"/>
        </w:rPr>
        <w:t xml:space="preserve"> </w:t>
      </w:r>
      <w:r w:rsidRPr="001C3058">
        <w:rPr>
          <w:rFonts w:asciiTheme="minorHAnsi" w:hAnsiTheme="minorHAnsi"/>
          <w:spacing w:val="-2"/>
        </w:rPr>
        <w:t>be</w:t>
      </w:r>
      <w:r w:rsidRPr="001C3058">
        <w:rPr>
          <w:rFonts w:asciiTheme="minorHAnsi" w:hAnsiTheme="minorHAnsi"/>
          <w:spacing w:val="19"/>
        </w:rPr>
        <w:t xml:space="preserve"> </w:t>
      </w:r>
      <w:r w:rsidRPr="001C3058">
        <w:rPr>
          <w:rFonts w:asciiTheme="minorHAnsi" w:hAnsiTheme="minorHAnsi"/>
          <w:spacing w:val="-1"/>
        </w:rPr>
        <w:t>subject</w:t>
      </w:r>
      <w:r w:rsidRPr="001C3058">
        <w:rPr>
          <w:rFonts w:asciiTheme="minorHAnsi" w:hAnsiTheme="minorHAnsi"/>
          <w:spacing w:val="18"/>
        </w:rPr>
        <w:t xml:space="preserve"> </w:t>
      </w:r>
      <w:r w:rsidRPr="001C3058">
        <w:rPr>
          <w:rFonts w:asciiTheme="minorHAnsi" w:hAnsiTheme="minorHAnsi"/>
        </w:rPr>
        <w:t>to</w:t>
      </w:r>
      <w:r w:rsidRPr="001C3058">
        <w:rPr>
          <w:rFonts w:asciiTheme="minorHAnsi" w:hAnsiTheme="minorHAnsi"/>
          <w:spacing w:val="19"/>
        </w:rPr>
        <w:t xml:space="preserve"> </w:t>
      </w:r>
      <w:r w:rsidRPr="001C3058">
        <w:rPr>
          <w:rFonts w:asciiTheme="minorHAnsi" w:hAnsiTheme="minorHAnsi"/>
          <w:spacing w:val="-1"/>
        </w:rPr>
        <w:t>premature</w:t>
      </w:r>
      <w:r w:rsidRPr="001C3058">
        <w:rPr>
          <w:rFonts w:asciiTheme="minorHAnsi" w:hAnsiTheme="minorHAnsi"/>
          <w:spacing w:val="19"/>
        </w:rPr>
        <w:t xml:space="preserve"> </w:t>
      </w:r>
      <w:r w:rsidRPr="001C3058">
        <w:rPr>
          <w:rFonts w:asciiTheme="minorHAnsi" w:hAnsiTheme="minorHAnsi"/>
          <w:spacing w:val="-1"/>
        </w:rPr>
        <w:t>closure</w:t>
      </w:r>
      <w:r w:rsidRPr="001C3058">
        <w:rPr>
          <w:rFonts w:asciiTheme="minorHAnsi" w:hAnsiTheme="minorHAnsi"/>
          <w:spacing w:val="17"/>
        </w:rPr>
        <w:t xml:space="preserve"> </w:t>
      </w:r>
      <w:r w:rsidRPr="001C3058">
        <w:rPr>
          <w:rFonts w:asciiTheme="minorHAnsi" w:hAnsiTheme="minorHAnsi"/>
        </w:rPr>
        <w:t>if</w:t>
      </w:r>
      <w:r w:rsidRPr="001C3058">
        <w:rPr>
          <w:rFonts w:asciiTheme="minorHAnsi" w:hAnsiTheme="minorHAnsi"/>
          <w:spacing w:val="17"/>
        </w:rPr>
        <w:t xml:space="preserve"> </w:t>
      </w:r>
      <w:r w:rsidRPr="001C3058">
        <w:rPr>
          <w:rFonts w:asciiTheme="minorHAnsi" w:hAnsiTheme="minorHAnsi"/>
        </w:rPr>
        <w:t>the</w:t>
      </w:r>
      <w:r w:rsidRPr="001C3058">
        <w:rPr>
          <w:rFonts w:asciiTheme="minorHAnsi" w:hAnsiTheme="minorHAnsi"/>
          <w:spacing w:val="17"/>
        </w:rPr>
        <w:t xml:space="preserve"> </w:t>
      </w:r>
      <w:r w:rsidR="008860D2" w:rsidRPr="001C3058">
        <w:rPr>
          <w:rFonts w:asciiTheme="minorHAnsi" w:hAnsiTheme="minorHAnsi"/>
          <w:spacing w:val="-1"/>
        </w:rPr>
        <w:t>Covered and Eligible Person l</w:t>
      </w:r>
      <w:r w:rsidRPr="001C3058">
        <w:rPr>
          <w:rFonts w:asciiTheme="minorHAnsi" w:hAnsiTheme="minorHAnsi"/>
          <w:spacing w:val="-1"/>
        </w:rPr>
        <w:t>eaves</w:t>
      </w:r>
      <w:r w:rsidRPr="001C3058">
        <w:rPr>
          <w:rFonts w:asciiTheme="minorHAnsi" w:hAnsiTheme="minorHAnsi"/>
          <w:spacing w:val="19"/>
        </w:rPr>
        <w:t xml:space="preserve"> </w:t>
      </w:r>
      <w:r w:rsidRPr="001C3058">
        <w:rPr>
          <w:rFonts w:asciiTheme="minorHAnsi" w:hAnsiTheme="minorHAnsi"/>
          <w:spacing w:val="-2"/>
        </w:rPr>
        <w:t>the</w:t>
      </w:r>
      <w:r w:rsidRPr="001C3058">
        <w:rPr>
          <w:rFonts w:asciiTheme="minorHAnsi" w:hAnsiTheme="minorHAnsi"/>
          <w:spacing w:val="59"/>
        </w:rPr>
        <w:t xml:space="preserve"> </w:t>
      </w:r>
      <w:r w:rsidRPr="001C3058">
        <w:rPr>
          <w:rFonts w:asciiTheme="minorHAnsi" w:hAnsiTheme="minorHAnsi"/>
          <w:spacing w:val="-1"/>
        </w:rPr>
        <w:t>Participating</w:t>
      </w:r>
      <w:r w:rsidRPr="001C3058">
        <w:rPr>
          <w:rFonts w:asciiTheme="minorHAnsi" w:hAnsiTheme="minorHAnsi"/>
          <w:spacing w:val="38"/>
        </w:rPr>
        <w:t xml:space="preserve"> </w:t>
      </w:r>
      <w:r w:rsidRPr="001C3058">
        <w:rPr>
          <w:rFonts w:asciiTheme="minorHAnsi" w:hAnsiTheme="minorHAnsi"/>
          <w:spacing w:val="-1"/>
        </w:rPr>
        <w:t>Hospital</w:t>
      </w:r>
      <w:r w:rsidRPr="001C3058">
        <w:rPr>
          <w:rFonts w:asciiTheme="minorHAnsi" w:hAnsiTheme="minorHAnsi"/>
          <w:spacing w:val="39"/>
        </w:rPr>
        <w:t xml:space="preserve"> </w:t>
      </w:r>
      <w:r w:rsidRPr="001C3058">
        <w:rPr>
          <w:rFonts w:asciiTheme="minorHAnsi" w:hAnsiTheme="minorHAnsi"/>
        </w:rPr>
        <w:t>or</w:t>
      </w:r>
      <w:r w:rsidRPr="001C3058">
        <w:rPr>
          <w:rFonts w:asciiTheme="minorHAnsi" w:hAnsiTheme="minorHAnsi"/>
          <w:spacing w:val="41"/>
        </w:rPr>
        <w:t xml:space="preserve"> </w:t>
      </w:r>
      <w:r w:rsidRPr="001C3058">
        <w:rPr>
          <w:rFonts w:asciiTheme="minorHAnsi" w:hAnsiTheme="minorHAnsi"/>
          <w:spacing w:val="-1"/>
        </w:rPr>
        <w:t>otherwise</w:t>
      </w:r>
      <w:r w:rsidRPr="001C3058">
        <w:rPr>
          <w:rFonts w:asciiTheme="minorHAnsi" w:hAnsiTheme="minorHAnsi"/>
          <w:spacing w:val="38"/>
        </w:rPr>
        <w:t xml:space="preserve"> </w:t>
      </w:r>
      <w:r w:rsidRPr="001C3058">
        <w:rPr>
          <w:rFonts w:asciiTheme="minorHAnsi" w:hAnsiTheme="minorHAnsi"/>
          <w:spacing w:val="-1"/>
        </w:rPr>
        <w:t>discontinues</w:t>
      </w:r>
      <w:r w:rsidRPr="001C3058">
        <w:rPr>
          <w:rFonts w:asciiTheme="minorHAnsi" w:hAnsiTheme="minorHAnsi"/>
          <w:spacing w:val="39"/>
        </w:rPr>
        <w:t xml:space="preserve"> </w:t>
      </w:r>
      <w:r w:rsidR="00086729">
        <w:rPr>
          <w:rFonts w:asciiTheme="minorHAnsi" w:hAnsiTheme="minorHAnsi"/>
          <w:spacing w:val="-2"/>
        </w:rPr>
        <w:t>T</w:t>
      </w:r>
      <w:r w:rsidRPr="001C3058">
        <w:rPr>
          <w:rFonts w:asciiTheme="minorHAnsi" w:hAnsiTheme="minorHAnsi"/>
          <w:spacing w:val="-2"/>
        </w:rPr>
        <w:t>reatment</w:t>
      </w:r>
      <w:r w:rsidRPr="001C3058">
        <w:rPr>
          <w:rFonts w:asciiTheme="minorHAnsi" w:hAnsiTheme="minorHAnsi"/>
          <w:spacing w:val="41"/>
        </w:rPr>
        <w:t xml:space="preserve"> </w:t>
      </w:r>
      <w:r w:rsidRPr="001C3058">
        <w:rPr>
          <w:rFonts w:asciiTheme="minorHAnsi" w:hAnsiTheme="minorHAnsi"/>
        </w:rPr>
        <w:t>during</w:t>
      </w:r>
      <w:r w:rsidRPr="001C3058">
        <w:rPr>
          <w:rFonts w:asciiTheme="minorHAnsi" w:hAnsiTheme="minorHAnsi"/>
          <w:spacing w:val="38"/>
        </w:rPr>
        <w:t xml:space="preserve"> </w:t>
      </w:r>
      <w:r w:rsidRPr="001C3058">
        <w:rPr>
          <w:rFonts w:asciiTheme="minorHAnsi" w:hAnsiTheme="minorHAnsi"/>
          <w:spacing w:val="-1"/>
        </w:rPr>
        <w:t>the</w:t>
      </w:r>
      <w:r w:rsidRPr="001C3058">
        <w:rPr>
          <w:rFonts w:asciiTheme="minorHAnsi" w:hAnsiTheme="minorHAnsi"/>
          <w:spacing w:val="41"/>
        </w:rPr>
        <w:t xml:space="preserve"> </w:t>
      </w:r>
      <w:r w:rsidR="008860D2" w:rsidRPr="001C3058">
        <w:rPr>
          <w:rFonts w:asciiTheme="minorHAnsi" w:hAnsiTheme="minorHAnsi"/>
          <w:spacing w:val="-1"/>
        </w:rPr>
        <w:t>Care Bundle and Warranty</w:t>
      </w:r>
      <w:r w:rsidRPr="001C3058">
        <w:rPr>
          <w:rFonts w:asciiTheme="minorHAnsi" w:hAnsiTheme="minorHAnsi"/>
          <w:spacing w:val="41"/>
        </w:rPr>
        <w:t xml:space="preserve"> </w:t>
      </w:r>
      <w:r w:rsidRPr="001C3058">
        <w:rPr>
          <w:rFonts w:asciiTheme="minorHAnsi" w:hAnsiTheme="minorHAnsi"/>
          <w:spacing w:val="-1"/>
        </w:rPr>
        <w:t>“against</w:t>
      </w:r>
      <w:r w:rsidRPr="001C3058">
        <w:rPr>
          <w:rFonts w:asciiTheme="minorHAnsi" w:hAnsiTheme="minorHAnsi"/>
          <w:spacing w:val="77"/>
        </w:rPr>
        <w:t xml:space="preserve"> </w:t>
      </w:r>
      <w:r w:rsidRPr="001C3058">
        <w:rPr>
          <w:rFonts w:asciiTheme="minorHAnsi" w:hAnsiTheme="minorHAnsi"/>
          <w:spacing w:val="-1"/>
        </w:rPr>
        <w:t>medical</w:t>
      </w:r>
      <w:r w:rsidRPr="001C3058">
        <w:rPr>
          <w:rFonts w:asciiTheme="minorHAnsi" w:hAnsiTheme="minorHAnsi"/>
          <w:spacing w:val="1"/>
        </w:rPr>
        <w:t xml:space="preserve"> </w:t>
      </w:r>
      <w:r w:rsidRPr="001C3058">
        <w:rPr>
          <w:rFonts w:asciiTheme="minorHAnsi" w:hAnsiTheme="minorHAnsi"/>
          <w:spacing w:val="-1"/>
        </w:rPr>
        <w:t>advice.”</w:t>
      </w:r>
    </w:p>
    <w:p w:rsidR="008B57DD" w:rsidRDefault="008B57DD" w:rsidP="00767533">
      <w:pPr>
        <w:pStyle w:val="BodyText"/>
        <w:ind w:left="1139" w:right="117" w:firstLine="0"/>
        <w:jc w:val="both"/>
        <w:rPr>
          <w:rFonts w:asciiTheme="minorHAnsi" w:hAnsiTheme="minorHAnsi"/>
          <w:spacing w:val="-1"/>
        </w:rPr>
      </w:pPr>
    </w:p>
    <w:p w:rsidR="0041227F" w:rsidRPr="0041227F" w:rsidRDefault="00C152EF" w:rsidP="0041227F">
      <w:pPr>
        <w:pStyle w:val="ListParagraph"/>
        <w:numPr>
          <w:ilvl w:val="0"/>
          <w:numId w:val="20"/>
        </w:numPr>
        <w:spacing w:after="0"/>
        <w:rPr>
          <w:b/>
        </w:rPr>
      </w:pPr>
      <w:r w:rsidRPr="00C5664A">
        <w:rPr>
          <w:b/>
        </w:rPr>
        <w:t>Transparency</w:t>
      </w:r>
      <w:r w:rsidR="00FA5C48" w:rsidRPr="00C5664A">
        <w:rPr>
          <w:b/>
          <w:spacing w:val="-1"/>
        </w:rPr>
        <w:t xml:space="preserve"> of </w:t>
      </w:r>
      <w:r w:rsidR="00672711" w:rsidRPr="00C5664A">
        <w:rPr>
          <w:b/>
          <w:spacing w:val="-1"/>
        </w:rPr>
        <w:t>Price and Quality</w:t>
      </w:r>
      <w:r w:rsidR="007811E1">
        <w:rPr>
          <w:b/>
          <w:spacing w:val="-1"/>
        </w:rPr>
        <w:t xml:space="preserve"> </w:t>
      </w:r>
    </w:p>
    <w:p w:rsidR="00B35317" w:rsidRPr="0041227F" w:rsidRDefault="00B35317" w:rsidP="0041227F">
      <w:pPr>
        <w:spacing w:after="0"/>
        <w:rPr>
          <w:b/>
        </w:rPr>
      </w:pPr>
      <w:r w:rsidRPr="0041227F">
        <w:rPr>
          <w:spacing w:val="-1"/>
        </w:rPr>
        <w:t>For the Term the Agreement is in place, b</w:t>
      </w:r>
      <w:r w:rsidR="00FA5C48" w:rsidRPr="0041227F">
        <w:rPr>
          <w:spacing w:val="-1"/>
        </w:rPr>
        <w:t xml:space="preserve">oth Parties agree to provide </w:t>
      </w:r>
      <w:r w:rsidRPr="0041227F">
        <w:rPr>
          <w:spacing w:val="-1"/>
        </w:rPr>
        <w:t>the following information on a direct basis</w:t>
      </w:r>
      <w:r w:rsidR="004464D7">
        <w:rPr>
          <w:spacing w:val="-1"/>
        </w:rPr>
        <w:t xml:space="preserve"> to members</w:t>
      </w:r>
      <w:r w:rsidRPr="0041227F">
        <w:rPr>
          <w:spacing w:val="-1"/>
        </w:rPr>
        <w:t xml:space="preserve"> (e.g. through a searchable online portal): </w:t>
      </w:r>
    </w:p>
    <w:p w:rsidR="00B35317" w:rsidRPr="00672711" w:rsidRDefault="00B35317" w:rsidP="00C5664A">
      <w:pPr>
        <w:pStyle w:val="BodyText"/>
        <w:numPr>
          <w:ilvl w:val="0"/>
          <w:numId w:val="30"/>
        </w:numPr>
        <w:ind w:right="117"/>
        <w:jc w:val="both"/>
        <w:rPr>
          <w:rFonts w:asciiTheme="minorHAnsi" w:hAnsiTheme="minorHAnsi"/>
          <w:spacing w:val="-1"/>
        </w:rPr>
      </w:pPr>
      <w:r w:rsidRPr="00672711">
        <w:rPr>
          <w:rFonts w:asciiTheme="minorHAnsi" w:hAnsiTheme="minorHAnsi"/>
          <w:spacing w:val="-1"/>
        </w:rPr>
        <w:t>provider name;</w:t>
      </w:r>
    </w:p>
    <w:p w:rsidR="00B35317" w:rsidRPr="00672711" w:rsidRDefault="001C2FD6" w:rsidP="00C5664A">
      <w:pPr>
        <w:pStyle w:val="BodyText"/>
        <w:numPr>
          <w:ilvl w:val="0"/>
          <w:numId w:val="30"/>
        </w:numPr>
        <w:ind w:right="117"/>
        <w:jc w:val="both"/>
        <w:rPr>
          <w:rFonts w:asciiTheme="minorHAnsi" w:hAnsiTheme="minorHAnsi"/>
          <w:spacing w:val="-1"/>
        </w:rPr>
      </w:pPr>
      <w:r w:rsidRPr="00672711">
        <w:rPr>
          <w:rFonts w:asciiTheme="minorHAnsi" w:hAnsiTheme="minorHAnsi"/>
          <w:spacing w:val="-1"/>
        </w:rPr>
        <w:t>cost of the service to the member (i.e. member out-of-pocket cost)</w:t>
      </w:r>
      <w:r w:rsidR="00B35317" w:rsidRPr="00672711">
        <w:rPr>
          <w:rFonts w:asciiTheme="minorHAnsi" w:hAnsiTheme="minorHAnsi"/>
          <w:spacing w:val="-1"/>
        </w:rPr>
        <w:t>;</w:t>
      </w:r>
      <w:r w:rsidR="00FA5C48" w:rsidRPr="00672711">
        <w:rPr>
          <w:rFonts w:asciiTheme="minorHAnsi" w:hAnsiTheme="minorHAnsi"/>
          <w:spacing w:val="-1"/>
        </w:rPr>
        <w:t xml:space="preserve"> </w:t>
      </w:r>
    </w:p>
    <w:p w:rsidR="00B35317" w:rsidRPr="00672711" w:rsidRDefault="00FA5C48" w:rsidP="00C5664A">
      <w:pPr>
        <w:pStyle w:val="BodyText"/>
        <w:numPr>
          <w:ilvl w:val="0"/>
          <w:numId w:val="30"/>
        </w:numPr>
        <w:ind w:right="117"/>
        <w:jc w:val="both"/>
        <w:rPr>
          <w:rFonts w:asciiTheme="minorHAnsi" w:hAnsiTheme="minorHAnsi"/>
          <w:spacing w:val="-1"/>
        </w:rPr>
      </w:pPr>
      <w:r w:rsidRPr="00672711">
        <w:rPr>
          <w:rFonts w:asciiTheme="minorHAnsi" w:hAnsiTheme="minorHAnsi"/>
          <w:spacing w:val="-1"/>
        </w:rPr>
        <w:t>q</w:t>
      </w:r>
      <w:r w:rsidR="00B35317" w:rsidRPr="00672711">
        <w:rPr>
          <w:rFonts w:asciiTheme="minorHAnsi" w:hAnsiTheme="minorHAnsi"/>
          <w:spacing w:val="-1"/>
        </w:rPr>
        <w:t>uality and performance measures;</w:t>
      </w:r>
    </w:p>
    <w:p w:rsidR="00B35317" w:rsidRPr="00672711" w:rsidRDefault="00B35317" w:rsidP="00C5664A">
      <w:pPr>
        <w:pStyle w:val="BodyText"/>
        <w:numPr>
          <w:ilvl w:val="0"/>
          <w:numId w:val="30"/>
        </w:numPr>
        <w:ind w:right="117"/>
        <w:jc w:val="both"/>
        <w:rPr>
          <w:rFonts w:asciiTheme="minorHAnsi" w:hAnsiTheme="minorHAnsi"/>
          <w:spacing w:val="-1"/>
        </w:rPr>
      </w:pPr>
      <w:r w:rsidRPr="00672711">
        <w:rPr>
          <w:rFonts w:asciiTheme="minorHAnsi" w:hAnsiTheme="minorHAnsi"/>
          <w:spacing w:val="-1"/>
        </w:rPr>
        <w:t xml:space="preserve">benefit coverage; and </w:t>
      </w:r>
    </w:p>
    <w:p w:rsidR="00B35317" w:rsidRPr="00432AF8" w:rsidRDefault="00AA262E" w:rsidP="00B35317">
      <w:pPr>
        <w:pStyle w:val="BodyText"/>
        <w:numPr>
          <w:ilvl w:val="0"/>
          <w:numId w:val="30"/>
        </w:numPr>
        <w:ind w:left="360" w:right="117" w:firstLine="0"/>
        <w:jc w:val="both"/>
        <w:rPr>
          <w:rFonts w:asciiTheme="minorHAnsi" w:hAnsiTheme="minorHAnsi"/>
          <w:spacing w:val="-1"/>
        </w:rPr>
      </w:pPr>
      <w:r>
        <w:rPr>
          <w:rFonts w:asciiTheme="minorHAnsi" w:hAnsiTheme="minorHAnsi"/>
          <w:spacing w:val="-1"/>
        </w:rPr>
        <w:t>steps the member has to take in order to be directed to the appropriate</w:t>
      </w:r>
      <w:r w:rsidR="0041227F">
        <w:rPr>
          <w:rFonts w:asciiTheme="minorHAnsi" w:hAnsiTheme="minorHAnsi"/>
          <w:spacing w:val="-1"/>
        </w:rPr>
        <w:t xml:space="preserve"> facility (e.g. access pathway).</w:t>
      </w:r>
    </w:p>
    <w:p w:rsidR="00432AF8" w:rsidRPr="00432AF8" w:rsidRDefault="00432AF8" w:rsidP="00432AF8">
      <w:pPr>
        <w:pStyle w:val="BodyText"/>
        <w:ind w:left="360" w:right="117" w:firstLine="0"/>
        <w:jc w:val="both"/>
        <w:rPr>
          <w:rFonts w:asciiTheme="minorHAnsi" w:hAnsiTheme="minorHAnsi"/>
          <w:spacing w:val="-1"/>
        </w:rPr>
      </w:pPr>
    </w:p>
    <w:p w:rsidR="00C152EF" w:rsidRDefault="00B35317" w:rsidP="0080656E">
      <w:pPr>
        <w:pStyle w:val="BodyText"/>
        <w:ind w:left="0" w:right="117" w:firstLine="0"/>
        <w:rPr>
          <w:rFonts w:asciiTheme="minorHAnsi" w:hAnsiTheme="minorHAnsi"/>
          <w:spacing w:val="-1"/>
        </w:rPr>
      </w:pPr>
      <w:r w:rsidRPr="00672711">
        <w:rPr>
          <w:rFonts w:asciiTheme="minorHAnsi" w:hAnsiTheme="minorHAnsi"/>
          <w:spacing w:val="-1"/>
        </w:rPr>
        <w:t>At the beginning of the launch of the Program and at least annually thereafter, b</w:t>
      </w:r>
      <w:r w:rsidR="00FA5C48" w:rsidRPr="00672711">
        <w:rPr>
          <w:rFonts w:asciiTheme="minorHAnsi" w:hAnsiTheme="minorHAnsi"/>
          <w:spacing w:val="-1"/>
        </w:rPr>
        <w:t xml:space="preserve">oth Parties will review the values that are made available to the Members, and update the </w:t>
      </w:r>
      <w:r w:rsidR="002A7A64">
        <w:rPr>
          <w:rFonts w:asciiTheme="minorHAnsi" w:hAnsiTheme="minorHAnsi"/>
          <w:spacing w:val="-1"/>
        </w:rPr>
        <w:t>aforemen</w:t>
      </w:r>
      <w:r w:rsidR="002A7A64" w:rsidRPr="00672711">
        <w:rPr>
          <w:rFonts w:asciiTheme="minorHAnsi" w:hAnsiTheme="minorHAnsi"/>
          <w:spacing w:val="-1"/>
        </w:rPr>
        <w:t>tioned</w:t>
      </w:r>
      <w:r w:rsidR="00FA5C48" w:rsidRPr="00672711">
        <w:rPr>
          <w:rFonts w:asciiTheme="minorHAnsi" w:hAnsiTheme="minorHAnsi"/>
          <w:spacing w:val="-1"/>
        </w:rPr>
        <w:t xml:space="preserve"> elements as necessary</w:t>
      </w:r>
      <w:r w:rsidRPr="00672711">
        <w:rPr>
          <w:rFonts w:asciiTheme="minorHAnsi" w:hAnsiTheme="minorHAnsi"/>
          <w:spacing w:val="-1"/>
        </w:rPr>
        <w:t>.</w:t>
      </w:r>
    </w:p>
    <w:p w:rsidR="00B35317" w:rsidRPr="00B35317" w:rsidRDefault="00B35317" w:rsidP="00DB2673">
      <w:pPr>
        <w:pStyle w:val="BodyText"/>
        <w:ind w:left="0" w:right="117" w:firstLine="0"/>
        <w:jc w:val="both"/>
        <w:rPr>
          <w:rFonts w:asciiTheme="minorHAnsi" w:hAnsiTheme="minorHAnsi"/>
          <w:color w:val="FF0000"/>
          <w:spacing w:val="-1"/>
        </w:rPr>
      </w:pPr>
    </w:p>
    <w:p w:rsidR="00B35317" w:rsidRPr="003A604A" w:rsidRDefault="00B35317" w:rsidP="003A604A">
      <w:pPr>
        <w:pStyle w:val="BodyText"/>
        <w:numPr>
          <w:ilvl w:val="0"/>
          <w:numId w:val="20"/>
        </w:numPr>
        <w:ind w:right="117"/>
        <w:jc w:val="both"/>
        <w:rPr>
          <w:rFonts w:asciiTheme="minorHAnsi" w:hAnsiTheme="minorHAnsi"/>
          <w:b/>
          <w:spacing w:val="-1"/>
        </w:rPr>
      </w:pPr>
      <w:r w:rsidRPr="003A604A">
        <w:rPr>
          <w:rFonts w:asciiTheme="minorHAnsi" w:hAnsiTheme="minorHAnsi"/>
          <w:b/>
          <w:spacing w:val="-1"/>
        </w:rPr>
        <w:t xml:space="preserve">Term of Agreement </w:t>
      </w:r>
    </w:p>
    <w:p w:rsidR="00B35317" w:rsidRPr="00672711" w:rsidRDefault="00B35317" w:rsidP="00B35317">
      <w:pPr>
        <w:pStyle w:val="BodyText"/>
        <w:ind w:left="0" w:right="117" w:firstLine="0"/>
        <w:jc w:val="both"/>
        <w:rPr>
          <w:rFonts w:asciiTheme="minorHAnsi" w:hAnsiTheme="minorHAnsi"/>
          <w:spacing w:val="-1"/>
        </w:rPr>
      </w:pPr>
      <w:r w:rsidRPr="00672711">
        <w:rPr>
          <w:rFonts w:asciiTheme="minorHAnsi" w:hAnsiTheme="minorHAnsi"/>
          <w:spacing w:val="-1"/>
        </w:rPr>
        <w:t>The initial term of this Agreement is three (3) years, unless either p</w:t>
      </w:r>
      <w:r w:rsidR="00672711" w:rsidRPr="00672711">
        <w:rPr>
          <w:rFonts w:asciiTheme="minorHAnsi" w:hAnsiTheme="minorHAnsi"/>
          <w:spacing w:val="-1"/>
        </w:rPr>
        <w:t xml:space="preserve">arty fails to perform as outlined in Section 10. </w:t>
      </w:r>
    </w:p>
    <w:p w:rsidR="00B35317" w:rsidRDefault="00B35317" w:rsidP="00B35317">
      <w:pPr>
        <w:pStyle w:val="BodyText"/>
        <w:ind w:left="720" w:right="117" w:firstLine="0"/>
        <w:jc w:val="both"/>
        <w:rPr>
          <w:rFonts w:asciiTheme="minorHAnsi" w:hAnsiTheme="minorHAnsi"/>
          <w:b/>
          <w:spacing w:val="-1"/>
        </w:rPr>
      </w:pPr>
    </w:p>
    <w:p w:rsidR="00FA5C48" w:rsidRPr="003A604A" w:rsidRDefault="00FA5C48" w:rsidP="003A604A">
      <w:pPr>
        <w:pStyle w:val="BodyText"/>
        <w:numPr>
          <w:ilvl w:val="0"/>
          <w:numId w:val="20"/>
        </w:numPr>
        <w:ind w:right="117"/>
        <w:jc w:val="both"/>
        <w:rPr>
          <w:rFonts w:asciiTheme="minorHAnsi" w:hAnsiTheme="minorHAnsi"/>
          <w:b/>
          <w:spacing w:val="-1"/>
        </w:rPr>
      </w:pPr>
      <w:r w:rsidRPr="003A604A">
        <w:rPr>
          <w:rFonts w:asciiTheme="minorHAnsi" w:hAnsiTheme="minorHAnsi"/>
          <w:b/>
          <w:spacing w:val="-1"/>
        </w:rPr>
        <w:t>Termination</w:t>
      </w:r>
    </w:p>
    <w:p w:rsidR="00FA5C48" w:rsidRPr="00672711" w:rsidRDefault="00672711" w:rsidP="00FA5C48">
      <w:pPr>
        <w:pStyle w:val="BodyText"/>
        <w:ind w:left="0" w:right="117" w:firstLine="0"/>
        <w:jc w:val="both"/>
        <w:rPr>
          <w:rFonts w:asciiTheme="minorHAnsi" w:hAnsiTheme="minorHAnsi"/>
          <w:spacing w:val="-1"/>
        </w:rPr>
      </w:pPr>
      <w:r w:rsidRPr="00672711">
        <w:rPr>
          <w:rFonts w:asciiTheme="minorHAnsi" w:hAnsiTheme="minorHAnsi"/>
          <w:spacing w:val="-1"/>
        </w:rPr>
        <w:t xml:space="preserve">Either Party can terminate this Agreement for cause upon 90 days following notice of the breach of duty.  </w:t>
      </w:r>
      <w:r w:rsidR="004464D7">
        <w:rPr>
          <w:rFonts w:asciiTheme="minorHAnsi" w:hAnsiTheme="minorHAnsi"/>
          <w:spacing w:val="-1"/>
        </w:rPr>
        <w:t>Grounds</w:t>
      </w:r>
      <w:r w:rsidRPr="00672711">
        <w:rPr>
          <w:rFonts w:asciiTheme="minorHAnsi" w:hAnsiTheme="minorHAnsi"/>
          <w:spacing w:val="-1"/>
        </w:rPr>
        <w:t xml:space="preserve"> for termination include:</w:t>
      </w:r>
    </w:p>
    <w:p w:rsidR="00791E1F" w:rsidRDefault="00791E1F" w:rsidP="00FA5C48">
      <w:pPr>
        <w:pStyle w:val="BodyText"/>
        <w:ind w:left="0" w:right="117" w:firstLine="0"/>
        <w:jc w:val="both"/>
        <w:rPr>
          <w:rFonts w:asciiTheme="minorHAnsi" w:hAnsiTheme="minorHAnsi"/>
          <w:spacing w:val="-1"/>
        </w:rPr>
      </w:pPr>
    </w:p>
    <w:p w:rsidR="00FA5C48" w:rsidRPr="00672711" w:rsidRDefault="004464D7" w:rsidP="00FA5C48">
      <w:pPr>
        <w:pStyle w:val="BodyText"/>
        <w:ind w:left="0" w:right="117" w:firstLine="0"/>
        <w:jc w:val="both"/>
        <w:rPr>
          <w:rFonts w:asciiTheme="minorHAnsi" w:hAnsiTheme="minorHAnsi"/>
          <w:spacing w:val="-1"/>
        </w:rPr>
      </w:pPr>
      <w:r>
        <w:rPr>
          <w:rFonts w:asciiTheme="minorHAnsi" w:hAnsiTheme="minorHAnsi"/>
          <w:i/>
          <w:spacing w:val="-1"/>
        </w:rPr>
        <w:t>By Plan</w:t>
      </w:r>
    </w:p>
    <w:p w:rsidR="00FA5C48" w:rsidRPr="00672711" w:rsidRDefault="00705F1B" w:rsidP="00637372">
      <w:pPr>
        <w:pStyle w:val="BodyText"/>
        <w:numPr>
          <w:ilvl w:val="2"/>
          <w:numId w:val="2"/>
        </w:numPr>
        <w:ind w:right="117"/>
        <w:jc w:val="both"/>
        <w:rPr>
          <w:rFonts w:asciiTheme="minorHAnsi" w:hAnsiTheme="minorHAnsi"/>
          <w:spacing w:val="-1"/>
        </w:rPr>
      </w:pPr>
      <w:r w:rsidRPr="00672711">
        <w:rPr>
          <w:rFonts w:asciiTheme="minorHAnsi" w:hAnsiTheme="minorHAnsi"/>
          <w:spacing w:val="-1"/>
        </w:rPr>
        <w:t>T</w:t>
      </w:r>
      <w:r w:rsidR="00FA5C48" w:rsidRPr="00672711">
        <w:rPr>
          <w:rFonts w:asciiTheme="minorHAnsi" w:hAnsiTheme="minorHAnsi"/>
          <w:spacing w:val="-1"/>
        </w:rPr>
        <w:t>ermination of sub</w:t>
      </w:r>
      <w:r w:rsidRPr="00672711">
        <w:rPr>
          <w:rFonts w:asciiTheme="minorHAnsi" w:hAnsiTheme="minorHAnsi"/>
          <w:spacing w:val="-1"/>
        </w:rPr>
        <w:t>contracted Affiliated Providers;</w:t>
      </w:r>
      <w:r w:rsidR="00FA5C48" w:rsidRPr="00672711">
        <w:rPr>
          <w:rFonts w:asciiTheme="minorHAnsi" w:hAnsiTheme="minorHAnsi"/>
          <w:spacing w:val="-1"/>
        </w:rPr>
        <w:t xml:space="preserve"> </w:t>
      </w:r>
    </w:p>
    <w:p w:rsidR="00FA5C48" w:rsidRPr="00672711" w:rsidRDefault="00FA5C48" w:rsidP="00637372">
      <w:pPr>
        <w:pStyle w:val="BodyText"/>
        <w:numPr>
          <w:ilvl w:val="2"/>
          <w:numId w:val="2"/>
        </w:numPr>
        <w:ind w:right="117"/>
        <w:jc w:val="both"/>
        <w:rPr>
          <w:rFonts w:asciiTheme="minorHAnsi" w:hAnsiTheme="minorHAnsi"/>
          <w:spacing w:val="-1"/>
        </w:rPr>
      </w:pPr>
      <w:r w:rsidRPr="00672711">
        <w:rPr>
          <w:rFonts w:asciiTheme="minorHAnsi" w:hAnsiTheme="minorHAnsi"/>
          <w:spacing w:val="-1"/>
        </w:rPr>
        <w:t>Material changes of clinical team composition (surg</w:t>
      </w:r>
      <w:r w:rsidR="00705F1B" w:rsidRPr="00672711">
        <w:rPr>
          <w:rFonts w:asciiTheme="minorHAnsi" w:hAnsiTheme="minorHAnsi"/>
          <w:spacing w:val="-1"/>
        </w:rPr>
        <w:t>eons); or</w:t>
      </w:r>
      <w:r w:rsidRPr="00672711">
        <w:rPr>
          <w:rFonts w:asciiTheme="minorHAnsi" w:hAnsiTheme="minorHAnsi"/>
          <w:spacing w:val="-1"/>
        </w:rPr>
        <w:t xml:space="preserve"> </w:t>
      </w:r>
    </w:p>
    <w:p w:rsidR="00FA5C48" w:rsidRPr="00672711" w:rsidRDefault="00FA5C48" w:rsidP="00637372">
      <w:pPr>
        <w:pStyle w:val="BodyText"/>
        <w:numPr>
          <w:ilvl w:val="2"/>
          <w:numId w:val="2"/>
        </w:numPr>
        <w:ind w:right="117"/>
        <w:jc w:val="both"/>
        <w:rPr>
          <w:rFonts w:asciiTheme="minorHAnsi" w:hAnsiTheme="minorHAnsi"/>
          <w:spacing w:val="-1"/>
        </w:rPr>
      </w:pPr>
      <w:r w:rsidRPr="00672711">
        <w:rPr>
          <w:rFonts w:asciiTheme="minorHAnsi" w:hAnsiTheme="minorHAnsi"/>
          <w:spacing w:val="-1"/>
        </w:rPr>
        <w:t>Loss of clinical privileges and failure to meet credentialing standards, that cause Provider to not meet reasonable pe</w:t>
      </w:r>
      <w:r w:rsidR="00C5664A">
        <w:rPr>
          <w:rFonts w:asciiTheme="minorHAnsi" w:hAnsiTheme="minorHAnsi"/>
          <w:spacing w:val="-1"/>
        </w:rPr>
        <w:t>rformance and access standards</w:t>
      </w:r>
    </w:p>
    <w:p w:rsidR="00FA5C48" w:rsidRPr="00672711" w:rsidRDefault="00FA5C48" w:rsidP="00FA5C48">
      <w:pPr>
        <w:pStyle w:val="BodyText"/>
        <w:ind w:left="0" w:right="117" w:firstLine="0"/>
        <w:jc w:val="both"/>
        <w:rPr>
          <w:rFonts w:asciiTheme="minorHAnsi" w:hAnsiTheme="minorHAnsi"/>
          <w:spacing w:val="-1"/>
        </w:rPr>
      </w:pPr>
    </w:p>
    <w:p w:rsidR="00FA5C48" w:rsidRPr="00672711" w:rsidRDefault="004464D7" w:rsidP="00FA5C48">
      <w:pPr>
        <w:pStyle w:val="BodyText"/>
        <w:ind w:left="0" w:right="117" w:firstLine="0"/>
        <w:jc w:val="both"/>
        <w:rPr>
          <w:rFonts w:asciiTheme="minorHAnsi" w:hAnsiTheme="minorHAnsi"/>
          <w:spacing w:val="-1"/>
        </w:rPr>
      </w:pPr>
      <w:r>
        <w:rPr>
          <w:rFonts w:asciiTheme="minorHAnsi" w:hAnsiTheme="minorHAnsi"/>
          <w:i/>
          <w:spacing w:val="-1"/>
        </w:rPr>
        <w:t>By Provider</w:t>
      </w:r>
    </w:p>
    <w:p w:rsidR="00FA5C48" w:rsidRPr="00672711" w:rsidRDefault="00FA5C48" w:rsidP="00637372">
      <w:pPr>
        <w:pStyle w:val="BodyText"/>
        <w:numPr>
          <w:ilvl w:val="0"/>
          <w:numId w:val="27"/>
        </w:numPr>
        <w:ind w:right="117"/>
        <w:jc w:val="both"/>
        <w:rPr>
          <w:rFonts w:asciiTheme="minorHAnsi" w:hAnsiTheme="minorHAnsi"/>
          <w:spacing w:val="-1"/>
        </w:rPr>
      </w:pPr>
      <w:r w:rsidRPr="00672711">
        <w:rPr>
          <w:rFonts w:asciiTheme="minorHAnsi" w:hAnsiTheme="minorHAnsi"/>
          <w:spacing w:val="-1"/>
        </w:rPr>
        <w:t xml:space="preserve">Plan fails to </w:t>
      </w:r>
      <w:r w:rsidR="003B2409">
        <w:rPr>
          <w:rFonts w:asciiTheme="minorHAnsi" w:hAnsiTheme="minorHAnsi"/>
          <w:spacing w:val="-1"/>
        </w:rPr>
        <w:t xml:space="preserve">adequately </w:t>
      </w:r>
      <w:r w:rsidRPr="00672711">
        <w:rPr>
          <w:rFonts w:asciiTheme="minorHAnsi" w:hAnsiTheme="minorHAnsi"/>
          <w:spacing w:val="-1"/>
        </w:rPr>
        <w:t xml:space="preserve">establish and communicate a </w:t>
      </w:r>
      <w:r w:rsidR="003B2409">
        <w:rPr>
          <w:rFonts w:asciiTheme="minorHAnsi" w:hAnsiTheme="minorHAnsi"/>
          <w:spacing w:val="-1"/>
        </w:rPr>
        <w:t>COE, reference price benefit</w:t>
      </w:r>
      <w:r w:rsidRPr="00672711">
        <w:rPr>
          <w:rFonts w:asciiTheme="minorHAnsi" w:hAnsiTheme="minorHAnsi"/>
          <w:spacing w:val="-1"/>
        </w:rPr>
        <w:t xml:space="preserve"> to is members;</w:t>
      </w:r>
    </w:p>
    <w:p w:rsidR="00FA5C48" w:rsidRPr="00672711" w:rsidRDefault="00C5664A" w:rsidP="00637372">
      <w:pPr>
        <w:pStyle w:val="BodyText"/>
        <w:numPr>
          <w:ilvl w:val="0"/>
          <w:numId w:val="27"/>
        </w:numPr>
        <w:ind w:right="117"/>
        <w:jc w:val="both"/>
        <w:rPr>
          <w:rFonts w:asciiTheme="minorHAnsi" w:hAnsiTheme="minorHAnsi"/>
          <w:spacing w:val="-1"/>
        </w:rPr>
      </w:pPr>
      <w:r>
        <w:rPr>
          <w:rFonts w:asciiTheme="minorHAnsi" w:hAnsiTheme="minorHAnsi"/>
          <w:spacing w:val="-1"/>
        </w:rPr>
        <w:t xml:space="preserve">Plan’s agents (Health Coach, case manager/care manager/navigator, </w:t>
      </w:r>
      <w:r w:rsidR="00FA5C48" w:rsidRPr="00672711">
        <w:rPr>
          <w:rFonts w:asciiTheme="minorHAnsi" w:hAnsiTheme="minorHAnsi"/>
          <w:spacing w:val="-1"/>
        </w:rPr>
        <w:t>Claims Payment Agent) fail to perform their respective duties</w:t>
      </w:r>
      <w:r>
        <w:rPr>
          <w:rFonts w:asciiTheme="minorHAnsi" w:hAnsiTheme="minorHAnsi"/>
          <w:spacing w:val="-1"/>
        </w:rPr>
        <w:t>;</w:t>
      </w:r>
    </w:p>
    <w:p w:rsidR="007A2C4F" w:rsidRDefault="007A2C4F" w:rsidP="00FA5C48">
      <w:pPr>
        <w:pStyle w:val="BodyText"/>
        <w:ind w:left="0" w:right="117" w:firstLine="0"/>
        <w:rPr>
          <w:rFonts w:asciiTheme="minorHAnsi" w:hAnsiTheme="minorHAnsi"/>
          <w:spacing w:val="-1"/>
        </w:rPr>
      </w:pPr>
    </w:p>
    <w:p w:rsidR="00FA5C48" w:rsidRPr="00672711" w:rsidRDefault="00672711" w:rsidP="00FA5C48">
      <w:pPr>
        <w:pStyle w:val="BodyText"/>
        <w:ind w:left="0" w:right="117" w:firstLine="0"/>
        <w:rPr>
          <w:rFonts w:asciiTheme="minorHAnsi" w:hAnsiTheme="minorHAnsi"/>
          <w:spacing w:val="-1"/>
        </w:rPr>
      </w:pPr>
      <w:r w:rsidRPr="00672711">
        <w:rPr>
          <w:rFonts w:asciiTheme="minorHAnsi" w:hAnsiTheme="minorHAnsi"/>
          <w:spacing w:val="-1"/>
        </w:rPr>
        <w:t>T</w:t>
      </w:r>
      <w:r w:rsidR="00FA5C48" w:rsidRPr="00672711">
        <w:rPr>
          <w:rFonts w:asciiTheme="minorHAnsi" w:hAnsiTheme="minorHAnsi"/>
          <w:spacing w:val="-1"/>
        </w:rPr>
        <w:t>ermination fee</w:t>
      </w:r>
      <w:r w:rsidRPr="00672711">
        <w:rPr>
          <w:rFonts w:asciiTheme="minorHAnsi" w:hAnsiTheme="minorHAnsi"/>
          <w:spacing w:val="-1"/>
        </w:rPr>
        <w:t>s are</w:t>
      </w:r>
      <w:r w:rsidR="00FA5C48" w:rsidRPr="00672711">
        <w:rPr>
          <w:rFonts w:asciiTheme="minorHAnsi" w:hAnsiTheme="minorHAnsi"/>
          <w:spacing w:val="-1"/>
        </w:rPr>
        <w:t xml:space="preserve"> not to exceed $50,000</w:t>
      </w:r>
      <w:r w:rsidRPr="00672711">
        <w:rPr>
          <w:rFonts w:asciiTheme="minorHAnsi" w:hAnsiTheme="minorHAnsi"/>
          <w:spacing w:val="-1"/>
        </w:rPr>
        <w:t>.00 if either P</w:t>
      </w:r>
      <w:r w:rsidR="00FA5C48" w:rsidRPr="00672711">
        <w:rPr>
          <w:rFonts w:asciiTheme="minorHAnsi" w:hAnsiTheme="minorHAnsi"/>
          <w:spacing w:val="-1"/>
        </w:rPr>
        <w:t xml:space="preserve">arty meets </w:t>
      </w:r>
      <w:r w:rsidR="00705F1B" w:rsidRPr="00672711">
        <w:rPr>
          <w:rFonts w:asciiTheme="minorHAnsi" w:hAnsiTheme="minorHAnsi"/>
          <w:spacing w:val="-1"/>
        </w:rPr>
        <w:t xml:space="preserve">the general terms of </w:t>
      </w:r>
      <w:r w:rsidRPr="00672711">
        <w:rPr>
          <w:rFonts w:asciiTheme="minorHAnsi" w:hAnsiTheme="minorHAnsi"/>
          <w:spacing w:val="-1"/>
        </w:rPr>
        <w:t xml:space="preserve">the </w:t>
      </w:r>
      <w:r w:rsidR="00FA5C48" w:rsidRPr="00672711">
        <w:rPr>
          <w:rFonts w:asciiTheme="minorHAnsi" w:hAnsiTheme="minorHAnsi"/>
          <w:spacing w:val="-1"/>
        </w:rPr>
        <w:t>breach and fails t</w:t>
      </w:r>
      <w:r w:rsidRPr="00672711">
        <w:rPr>
          <w:rFonts w:asciiTheme="minorHAnsi" w:hAnsiTheme="minorHAnsi"/>
          <w:spacing w:val="-1"/>
        </w:rPr>
        <w:t>o remedy the breach during a 30 day process.  D</w:t>
      </w:r>
      <w:r w:rsidR="00FA5C48" w:rsidRPr="00672711">
        <w:rPr>
          <w:rFonts w:asciiTheme="minorHAnsi" w:hAnsiTheme="minorHAnsi"/>
          <w:spacing w:val="-1"/>
        </w:rPr>
        <w:t>uring th</w:t>
      </w:r>
      <w:r w:rsidRPr="00672711">
        <w:rPr>
          <w:rFonts w:asciiTheme="minorHAnsi" w:hAnsiTheme="minorHAnsi"/>
          <w:spacing w:val="-1"/>
        </w:rPr>
        <w:t>e first year of the A</w:t>
      </w:r>
      <w:r w:rsidR="00FA5C48" w:rsidRPr="00672711">
        <w:rPr>
          <w:rFonts w:asciiTheme="minorHAnsi" w:hAnsiTheme="minorHAnsi"/>
          <w:spacing w:val="-1"/>
        </w:rPr>
        <w:t xml:space="preserve">greement </w:t>
      </w:r>
      <w:r w:rsidRPr="00672711">
        <w:rPr>
          <w:rFonts w:asciiTheme="minorHAnsi" w:hAnsiTheme="minorHAnsi"/>
          <w:spacing w:val="-1"/>
        </w:rPr>
        <w:t>the fees</w:t>
      </w:r>
      <w:r w:rsidR="00FA5C48" w:rsidRPr="00672711">
        <w:rPr>
          <w:rFonts w:asciiTheme="minorHAnsi" w:hAnsiTheme="minorHAnsi"/>
          <w:spacing w:val="-1"/>
        </w:rPr>
        <w:t xml:space="preserve"> shall be d</w:t>
      </w:r>
      <w:r w:rsidRPr="00672711">
        <w:rPr>
          <w:rFonts w:asciiTheme="minorHAnsi" w:hAnsiTheme="minorHAnsi"/>
          <w:spacing w:val="-1"/>
        </w:rPr>
        <w:t>ue upon invoice receipt by the P</w:t>
      </w:r>
      <w:r w:rsidR="00FA5C48" w:rsidRPr="00672711">
        <w:rPr>
          <w:rFonts w:asciiTheme="minorHAnsi" w:hAnsiTheme="minorHAnsi"/>
          <w:spacing w:val="-1"/>
        </w:rPr>
        <w:t xml:space="preserve">arty in default. </w:t>
      </w:r>
      <w:r w:rsidR="00432AF8">
        <w:rPr>
          <w:rFonts w:asciiTheme="minorHAnsi" w:hAnsiTheme="minorHAnsi"/>
          <w:spacing w:val="-1"/>
        </w:rPr>
        <w:t xml:space="preserve"> </w:t>
      </w:r>
    </w:p>
    <w:p w:rsidR="00FA5C48" w:rsidRPr="00672711" w:rsidRDefault="00FA5C48" w:rsidP="00FA5C48">
      <w:pPr>
        <w:pStyle w:val="BodyText"/>
        <w:ind w:right="117"/>
        <w:jc w:val="both"/>
        <w:rPr>
          <w:rFonts w:asciiTheme="minorHAnsi" w:hAnsiTheme="minorHAnsi"/>
          <w:b/>
          <w:spacing w:val="-1"/>
        </w:rPr>
      </w:pPr>
    </w:p>
    <w:p w:rsidR="00FA5C48" w:rsidRPr="00C5664A" w:rsidRDefault="009F1002" w:rsidP="003A604A">
      <w:pPr>
        <w:pStyle w:val="BodyText"/>
        <w:numPr>
          <w:ilvl w:val="0"/>
          <w:numId w:val="20"/>
        </w:numPr>
        <w:ind w:right="117"/>
        <w:jc w:val="both"/>
        <w:rPr>
          <w:rFonts w:asciiTheme="minorHAnsi" w:hAnsiTheme="minorHAnsi"/>
          <w:b/>
          <w:spacing w:val="-1"/>
        </w:rPr>
      </w:pPr>
      <w:r w:rsidRPr="00C5664A">
        <w:rPr>
          <w:rFonts w:asciiTheme="minorHAnsi" w:hAnsiTheme="minorHAnsi"/>
          <w:b/>
          <w:spacing w:val="-1"/>
        </w:rPr>
        <w:t>Exclusivit</w:t>
      </w:r>
      <w:r w:rsidR="00672711" w:rsidRPr="00C5664A">
        <w:rPr>
          <w:rFonts w:asciiTheme="minorHAnsi" w:hAnsiTheme="minorHAnsi"/>
          <w:b/>
          <w:spacing w:val="-1"/>
        </w:rPr>
        <w:t>y</w:t>
      </w:r>
    </w:p>
    <w:p w:rsidR="00F87946" w:rsidRDefault="00672711" w:rsidP="00672711">
      <w:pPr>
        <w:pStyle w:val="BodyText"/>
        <w:ind w:left="360" w:right="117"/>
        <w:rPr>
          <w:rFonts w:asciiTheme="minorHAnsi" w:hAnsiTheme="minorHAnsi"/>
          <w:spacing w:val="-1"/>
        </w:rPr>
      </w:pPr>
      <w:r w:rsidRPr="00672711">
        <w:rPr>
          <w:rFonts w:asciiTheme="minorHAnsi" w:hAnsiTheme="minorHAnsi"/>
          <w:spacing w:val="-1"/>
        </w:rPr>
        <w:t xml:space="preserve">Neither Party considers this Agreement exclusive with other parties </w:t>
      </w:r>
      <w:r w:rsidR="00F87946">
        <w:rPr>
          <w:rFonts w:asciiTheme="minorHAnsi" w:hAnsiTheme="minorHAnsi"/>
          <w:spacing w:val="-1"/>
        </w:rPr>
        <w:t>beyond the reasonable number of</w:t>
      </w:r>
    </w:p>
    <w:p w:rsidR="00672711" w:rsidRPr="00672711" w:rsidRDefault="00672711" w:rsidP="00672711">
      <w:pPr>
        <w:pStyle w:val="BodyText"/>
        <w:ind w:left="360" w:right="117"/>
        <w:rPr>
          <w:rFonts w:asciiTheme="minorHAnsi" w:hAnsiTheme="minorHAnsi"/>
          <w:spacing w:val="-1"/>
        </w:rPr>
      </w:pPr>
      <w:r w:rsidRPr="00672711">
        <w:rPr>
          <w:rFonts w:asciiTheme="minorHAnsi" w:hAnsiTheme="minorHAnsi"/>
          <w:spacing w:val="-1"/>
        </w:rPr>
        <w:t xml:space="preserve">Providers necessary to carry out the necessary duties (See Term and Termination).   </w:t>
      </w:r>
    </w:p>
    <w:p w:rsidR="00AA262E" w:rsidRDefault="00AA262E" w:rsidP="00D72C6D">
      <w:pPr>
        <w:pStyle w:val="BodyText"/>
        <w:ind w:left="0" w:right="117" w:firstLine="0"/>
        <w:rPr>
          <w:rFonts w:asciiTheme="minorHAnsi" w:hAnsiTheme="minorHAnsi"/>
          <w:spacing w:val="-1"/>
        </w:rPr>
      </w:pPr>
    </w:p>
    <w:p w:rsidR="00672711" w:rsidRPr="00D72C6D" w:rsidRDefault="00AA262E" w:rsidP="00D72C6D">
      <w:pPr>
        <w:pStyle w:val="BodyText"/>
        <w:ind w:left="0" w:right="117" w:firstLine="0"/>
        <w:rPr>
          <w:rFonts w:asciiTheme="minorHAnsi" w:hAnsiTheme="minorHAnsi"/>
          <w:spacing w:val="-1"/>
        </w:rPr>
      </w:pPr>
      <w:r>
        <w:rPr>
          <w:rFonts w:asciiTheme="minorHAnsi" w:hAnsiTheme="minorHAnsi"/>
          <w:b/>
          <w:i/>
          <w:color w:val="00B050"/>
          <w:spacing w:val="-1"/>
        </w:rPr>
        <w:t>Note</w:t>
      </w:r>
      <w:r w:rsidR="0041227F">
        <w:rPr>
          <w:rFonts w:asciiTheme="minorHAnsi" w:hAnsiTheme="minorHAnsi"/>
          <w:b/>
          <w:i/>
          <w:color w:val="00B050"/>
          <w:spacing w:val="-1"/>
        </w:rPr>
        <w:t>s</w:t>
      </w:r>
      <w:r>
        <w:rPr>
          <w:rFonts w:asciiTheme="minorHAnsi" w:hAnsiTheme="minorHAnsi"/>
          <w:b/>
          <w:i/>
          <w:color w:val="00B050"/>
          <w:spacing w:val="-1"/>
        </w:rPr>
        <w:t xml:space="preserve">:  </w:t>
      </w:r>
      <w:r w:rsidR="0041227F">
        <w:rPr>
          <w:rFonts w:asciiTheme="minorHAnsi" w:hAnsiTheme="minorHAnsi"/>
          <w:b/>
          <w:i/>
          <w:color w:val="00B050"/>
          <w:spacing w:val="-1"/>
        </w:rPr>
        <w:t>CPR recommends</w:t>
      </w:r>
      <w:r>
        <w:rPr>
          <w:rFonts w:asciiTheme="minorHAnsi" w:hAnsiTheme="minorHAnsi"/>
          <w:b/>
          <w:i/>
          <w:color w:val="00B050"/>
          <w:spacing w:val="-1"/>
        </w:rPr>
        <w:t xml:space="preserve"> the </w:t>
      </w:r>
      <w:r w:rsidR="0041227F">
        <w:rPr>
          <w:rFonts w:asciiTheme="minorHAnsi" w:hAnsiTheme="minorHAnsi"/>
          <w:b/>
          <w:i/>
          <w:color w:val="00B050"/>
          <w:spacing w:val="-1"/>
        </w:rPr>
        <w:t xml:space="preserve">purchaser </w:t>
      </w:r>
      <w:r w:rsidRPr="0041227F">
        <w:rPr>
          <w:rFonts w:asciiTheme="minorHAnsi" w:hAnsiTheme="minorHAnsi"/>
          <w:b/>
          <w:i/>
          <w:color w:val="00B050"/>
          <w:spacing w:val="-1"/>
        </w:rPr>
        <w:t xml:space="preserve">engage in bundled payment programs with no more than two providers in a market in any concurrent Agreement period.  The goal is competition among providers and more than two will </w:t>
      </w:r>
      <w:r w:rsidR="0041227F">
        <w:rPr>
          <w:rFonts w:asciiTheme="minorHAnsi" w:hAnsiTheme="minorHAnsi"/>
          <w:b/>
          <w:i/>
          <w:color w:val="00B050"/>
          <w:spacing w:val="-1"/>
        </w:rPr>
        <w:t xml:space="preserve">likely </w:t>
      </w:r>
      <w:r w:rsidRPr="0041227F">
        <w:rPr>
          <w:rFonts w:asciiTheme="minorHAnsi" w:hAnsiTheme="minorHAnsi"/>
          <w:b/>
          <w:i/>
          <w:color w:val="00B050"/>
          <w:spacing w:val="-1"/>
        </w:rPr>
        <w:t xml:space="preserve">dilute the program.  </w:t>
      </w:r>
    </w:p>
    <w:p w:rsidR="001C2FD6" w:rsidRPr="00F87946" w:rsidRDefault="001C2FD6" w:rsidP="001C2FD6">
      <w:pPr>
        <w:pStyle w:val="BodyText"/>
        <w:ind w:left="0" w:right="117" w:firstLine="0"/>
        <w:jc w:val="both"/>
        <w:rPr>
          <w:rFonts w:asciiTheme="minorHAnsi" w:hAnsiTheme="minorHAnsi"/>
          <w:b/>
          <w:spacing w:val="-1"/>
        </w:rPr>
      </w:pPr>
    </w:p>
    <w:p w:rsidR="00FA5C48" w:rsidRPr="004464D7" w:rsidRDefault="004464D7" w:rsidP="003A604A">
      <w:pPr>
        <w:pStyle w:val="BodyText"/>
        <w:numPr>
          <w:ilvl w:val="0"/>
          <w:numId w:val="20"/>
        </w:numPr>
        <w:ind w:right="117"/>
        <w:jc w:val="both"/>
        <w:rPr>
          <w:rFonts w:asciiTheme="minorHAnsi" w:hAnsiTheme="minorHAnsi"/>
          <w:b/>
          <w:spacing w:val="-1"/>
        </w:rPr>
      </w:pPr>
      <w:r w:rsidRPr="004464D7">
        <w:rPr>
          <w:rFonts w:asciiTheme="minorHAnsi" w:hAnsiTheme="minorHAnsi"/>
          <w:b/>
          <w:spacing w:val="-1"/>
        </w:rPr>
        <w:t>Dispute Resolution and Indemnification</w:t>
      </w:r>
    </w:p>
    <w:p w:rsidR="004464D7" w:rsidRDefault="004464D7" w:rsidP="004464D7">
      <w:pPr>
        <w:rPr>
          <w:rFonts w:cs="Arial"/>
        </w:rPr>
      </w:pPr>
      <w:r w:rsidRPr="0019580E">
        <w:rPr>
          <w:rFonts w:cs="Arial"/>
        </w:rPr>
        <w:t>Any controversy or claim arising out of or relating to this Agreement or breach hereof shall be settled  as follows:</w:t>
      </w:r>
    </w:p>
    <w:p w:rsidR="004464D7" w:rsidRPr="00E722E2" w:rsidRDefault="004464D7" w:rsidP="004464D7">
      <w:pPr>
        <w:pStyle w:val="ListParagraph"/>
        <w:numPr>
          <w:ilvl w:val="0"/>
          <w:numId w:val="34"/>
        </w:numPr>
        <w:rPr>
          <w:rFonts w:cs="Arial"/>
        </w:rPr>
      </w:pPr>
      <w:r>
        <w:rPr>
          <w:rFonts w:cs="Arial"/>
          <w:u w:val="single"/>
        </w:rPr>
        <w:t>Dispute Resolution Process</w:t>
      </w:r>
    </w:p>
    <w:p w:rsidR="004464D7" w:rsidRDefault="004464D7" w:rsidP="004464D7">
      <w:pPr>
        <w:pStyle w:val="ListParagraph"/>
        <w:numPr>
          <w:ilvl w:val="0"/>
          <w:numId w:val="33"/>
        </w:numPr>
        <w:rPr>
          <w:rFonts w:cs="Arial"/>
        </w:rPr>
      </w:pPr>
      <w:r w:rsidRPr="0019580E">
        <w:rPr>
          <w:rFonts w:cs="Arial"/>
        </w:rPr>
        <w:t xml:space="preserve">First, the project managers or team leaders for the project shall attempt, in good faith, to negotiate a resolution.  </w:t>
      </w:r>
    </w:p>
    <w:p w:rsidR="004464D7" w:rsidRDefault="004464D7" w:rsidP="004464D7">
      <w:pPr>
        <w:pStyle w:val="ListParagraph"/>
        <w:numPr>
          <w:ilvl w:val="0"/>
          <w:numId w:val="33"/>
        </w:numPr>
        <w:rPr>
          <w:rFonts w:cs="Arial"/>
        </w:rPr>
      </w:pPr>
      <w:r w:rsidRPr="0019580E">
        <w:rPr>
          <w:rFonts w:cs="Arial"/>
        </w:rPr>
        <w:t xml:space="preserve">Second, if they are unsuccessful, the highest level of management with responsibility for the project shall attempt in good faith to reach a resolution.  </w:t>
      </w:r>
    </w:p>
    <w:p w:rsidR="004464D7" w:rsidRDefault="004464D7" w:rsidP="004464D7">
      <w:pPr>
        <w:pStyle w:val="ListParagraph"/>
        <w:numPr>
          <w:ilvl w:val="0"/>
          <w:numId w:val="33"/>
        </w:numPr>
        <w:rPr>
          <w:rFonts w:cs="Arial"/>
        </w:rPr>
      </w:pPr>
      <w:r w:rsidRPr="0019580E">
        <w:rPr>
          <w:rFonts w:cs="Arial"/>
        </w:rPr>
        <w:t xml:space="preserve">Third, if the dispute is not capable of being resolved without the intervention of a neutral third party, the parties agree to mediate the dispute pursuant to the then applicable mediation rules of the American Arbitration Association at a venue mutually agreed upon by the parties, and failing such agreement, in the nearest large city equidistant to the parties.  </w:t>
      </w:r>
    </w:p>
    <w:p w:rsidR="00C23AE8" w:rsidRPr="004464D7" w:rsidRDefault="004464D7" w:rsidP="004464D7">
      <w:pPr>
        <w:pStyle w:val="ListParagraph"/>
        <w:numPr>
          <w:ilvl w:val="0"/>
          <w:numId w:val="33"/>
        </w:numPr>
        <w:rPr>
          <w:rFonts w:cs="Arial"/>
        </w:rPr>
      </w:pPr>
      <w:r w:rsidRPr="0019580E">
        <w:rPr>
          <w:rFonts w:cs="Arial"/>
        </w:rPr>
        <w:t>If good faith efforts at mediation fail, then either party may commence arbitration with one arbitrator in [INSERT CITY, STATE], in accordance with the rules of the American Arbitration Association then existing; provided, however, that the arbitrator shall have no authority to add to, modify, change, or disregard any lawful terms of this Agreement. The decision of the arbitrator shall be final and binding, and judgment on the arbitration award may be entered in any court having jurisdiction over the subject matter of the controversy. Arbitration shall be the exclusive final remedy for any dispute between the parties.</w:t>
      </w:r>
    </w:p>
    <w:p w:rsidR="00FA5C48" w:rsidRPr="00C23AE8" w:rsidRDefault="00FA5C48" w:rsidP="004464D7">
      <w:pPr>
        <w:pStyle w:val="BodyText"/>
        <w:numPr>
          <w:ilvl w:val="0"/>
          <w:numId w:val="34"/>
        </w:numPr>
        <w:ind w:right="117"/>
        <w:rPr>
          <w:rFonts w:asciiTheme="minorHAnsi" w:hAnsiTheme="minorHAnsi"/>
          <w:spacing w:val="-1"/>
        </w:rPr>
      </w:pPr>
      <w:r w:rsidRPr="00C23AE8">
        <w:rPr>
          <w:rFonts w:asciiTheme="minorHAnsi" w:hAnsiTheme="minorHAnsi"/>
          <w:spacing w:val="-1"/>
          <w:u w:val="single"/>
        </w:rPr>
        <w:t>Indemnification- Standard Indemnification for Acts of the other party</w:t>
      </w:r>
    </w:p>
    <w:p w:rsidR="00C23AE8" w:rsidRPr="00C23AE8" w:rsidRDefault="00C23AE8" w:rsidP="00C23AE8">
      <w:pPr>
        <w:rPr>
          <w:rFonts w:cs="Arial"/>
        </w:rPr>
      </w:pPr>
      <w:r>
        <w:rPr>
          <w:rFonts w:cs="Arial"/>
        </w:rPr>
        <w:t>Plan agrees</w:t>
      </w:r>
      <w:r w:rsidRPr="00C23AE8">
        <w:rPr>
          <w:rFonts w:cs="Arial"/>
        </w:rPr>
        <w:t xml:space="preserve"> to indemnify, defend, and </w:t>
      </w:r>
      <w:r w:rsidR="00432AF8">
        <w:rPr>
          <w:rFonts w:cs="Arial"/>
        </w:rPr>
        <w:t xml:space="preserve">hold </w:t>
      </w:r>
      <w:r>
        <w:rPr>
          <w:rFonts w:cs="Arial"/>
        </w:rPr>
        <w:t xml:space="preserve">Providers </w:t>
      </w:r>
      <w:r w:rsidR="00432AF8">
        <w:rPr>
          <w:rFonts w:cs="Arial"/>
        </w:rPr>
        <w:t xml:space="preserve">and </w:t>
      </w:r>
      <w:r>
        <w:rPr>
          <w:rFonts w:cs="Arial"/>
        </w:rPr>
        <w:t xml:space="preserve">their </w:t>
      </w:r>
      <w:r w:rsidRPr="00C23AE8">
        <w:rPr>
          <w:rFonts w:cs="Arial"/>
        </w:rPr>
        <w:t xml:space="preserve">successors, officers, directors, agents, and employees harmless from any and all actions, causes of actions, claims, demands, cost, liabilities, expenses, and damages (including attorneys’ fees) arising out of, or in connection with, any breach of </w:t>
      </w:r>
      <w:r>
        <w:rPr>
          <w:rFonts w:cs="Arial"/>
        </w:rPr>
        <w:t>Provider’s</w:t>
      </w:r>
      <w:r w:rsidRPr="00C23AE8">
        <w:rPr>
          <w:rFonts w:cs="Arial"/>
        </w:rPr>
        <w:t xml:space="preserve"> warranties or obligations arising out of this agreement, including without limitation to breach of its tax obligations, or growing out of any act of Consultant or his/her agents or employees.</w:t>
      </w:r>
    </w:p>
    <w:p w:rsidR="00FA5C48" w:rsidRPr="00365832" w:rsidRDefault="00C23AE8" w:rsidP="00365832">
      <w:pPr>
        <w:rPr>
          <w:rFonts w:cs="Arial"/>
        </w:rPr>
      </w:pPr>
      <w:r>
        <w:rPr>
          <w:rFonts w:cs="Arial"/>
        </w:rPr>
        <w:t>Provider</w:t>
      </w:r>
      <w:r w:rsidRPr="00C23AE8">
        <w:rPr>
          <w:rFonts w:cs="Arial"/>
        </w:rPr>
        <w:t xml:space="preserve"> agrees to indemnify, defend, and hold</w:t>
      </w:r>
      <w:r>
        <w:rPr>
          <w:rFonts w:cs="Arial"/>
        </w:rPr>
        <w:t xml:space="preserve"> Plan</w:t>
      </w:r>
      <w:r w:rsidRPr="00C23AE8">
        <w:rPr>
          <w:rFonts w:cs="Arial"/>
        </w:rPr>
        <w:t xml:space="preserve"> and its successors, officers, directors, agents, and employees harmless from any and all actions, causes of actions, claims, demands, cost, liabilities, expenses, and damages (including attorneys’ fees) arising out of, or in connection with, any breach of </w:t>
      </w:r>
      <w:r w:rsidR="00365832">
        <w:rPr>
          <w:rFonts w:cs="Arial"/>
        </w:rPr>
        <w:t>Plan’s</w:t>
      </w:r>
      <w:r w:rsidRPr="00C23AE8">
        <w:rPr>
          <w:rFonts w:cs="Arial"/>
        </w:rPr>
        <w:t xml:space="preserve"> warranties or obligations arising out of this agreement, including without limitation to breach of its tax obligations, or growing out of any act of </w:t>
      </w:r>
      <w:r w:rsidR="00365832">
        <w:rPr>
          <w:rFonts w:cs="Arial"/>
        </w:rPr>
        <w:t xml:space="preserve">Plan’s </w:t>
      </w:r>
      <w:r w:rsidRPr="00C23AE8">
        <w:rPr>
          <w:rFonts w:cs="Arial"/>
        </w:rPr>
        <w:t>agents or employees.</w:t>
      </w:r>
    </w:p>
    <w:p w:rsidR="00A67560" w:rsidRDefault="00A67560" w:rsidP="00A67560">
      <w:pPr>
        <w:pStyle w:val="BodyText"/>
        <w:ind w:left="720" w:right="117" w:firstLine="0"/>
        <w:jc w:val="both"/>
        <w:rPr>
          <w:rFonts w:asciiTheme="minorHAnsi" w:hAnsiTheme="minorHAnsi"/>
          <w:spacing w:val="-1"/>
        </w:rPr>
      </w:pPr>
    </w:p>
    <w:p w:rsidR="00086729" w:rsidRDefault="00086729" w:rsidP="00A67560">
      <w:pPr>
        <w:pStyle w:val="BodyText"/>
        <w:ind w:left="0" w:right="117" w:firstLine="0"/>
        <w:jc w:val="both"/>
        <w:rPr>
          <w:rFonts w:asciiTheme="minorHAnsi" w:hAnsiTheme="minorHAnsi"/>
          <w:spacing w:val="-1"/>
        </w:rPr>
      </w:pPr>
      <w:r>
        <w:rPr>
          <w:rFonts w:asciiTheme="minorHAnsi" w:hAnsiTheme="minorHAnsi"/>
          <w:spacing w:val="-1"/>
        </w:rPr>
        <w:t xml:space="preserve">The Parties below hereby enter into the Agreement as outlined above and in all Exhibits.  </w:t>
      </w:r>
    </w:p>
    <w:p w:rsidR="004B1691" w:rsidRDefault="008B57DD" w:rsidP="00767533">
      <w:pPr>
        <w:pStyle w:val="BodyText"/>
        <w:ind w:left="1139" w:right="117" w:firstLine="0"/>
        <w:jc w:val="both"/>
        <w:rPr>
          <w:rFonts w:asciiTheme="minorHAnsi" w:hAnsiTheme="minorHAnsi"/>
          <w:spacing w:val="-1"/>
        </w:rPr>
      </w:pPr>
      <w:r>
        <w:rPr>
          <w:rFonts w:asciiTheme="minorHAnsi" w:hAnsiTheme="minorHAnsi"/>
          <w:spacing w:val="-1"/>
        </w:rPr>
        <w:t xml:space="preserve">Plan </w:t>
      </w:r>
      <w:r w:rsidR="00086729">
        <w:rPr>
          <w:rFonts w:asciiTheme="minorHAnsi" w:hAnsiTheme="minorHAnsi"/>
          <w:spacing w:val="-1"/>
        </w:rPr>
        <w:t>Name:</w:t>
      </w:r>
    </w:p>
    <w:p w:rsidR="008B57DD" w:rsidRDefault="008B57DD" w:rsidP="00767533">
      <w:pPr>
        <w:pStyle w:val="BodyText"/>
        <w:ind w:left="1139" w:right="117" w:firstLine="0"/>
        <w:jc w:val="both"/>
        <w:rPr>
          <w:rFonts w:asciiTheme="minorHAnsi" w:hAnsiTheme="minorHAnsi"/>
          <w:spacing w:val="-1"/>
        </w:rPr>
      </w:pPr>
      <w:r>
        <w:rPr>
          <w:rFonts w:asciiTheme="minorHAnsi" w:hAnsiTheme="minorHAnsi"/>
          <w:spacing w:val="-1"/>
        </w:rPr>
        <w:t xml:space="preserve">By: </w:t>
      </w:r>
    </w:p>
    <w:p w:rsidR="008B57DD" w:rsidRDefault="008B57DD" w:rsidP="00767533">
      <w:pPr>
        <w:pStyle w:val="BodyText"/>
        <w:ind w:left="1139" w:right="117" w:firstLine="0"/>
        <w:jc w:val="both"/>
        <w:rPr>
          <w:rFonts w:asciiTheme="minorHAnsi" w:hAnsiTheme="minorHAnsi"/>
          <w:spacing w:val="-1"/>
        </w:rPr>
      </w:pPr>
      <w:r>
        <w:rPr>
          <w:rFonts w:asciiTheme="minorHAnsi" w:hAnsiTheme="minorHAnsi"/>
          <w:spacing w:val="-1"/>
        </w:rPr>
        <w:t xml:space="preserve">Signature: </w:t>
      </w:r>
    </w:p>
    <w:p w:rsidR="008B57DD" w:rsidRDefault="008B57DD" w:rsidP="00767533">
      <w:pPr>
        <w:pStyle w:val="BodyText"/>
        <w:ind w:left="1139" w:right="117" w:firstLine="0"/>
        <w:jc w:val="both"/>
        <w:rPr>
          <w:rFonts w:asciiTheme="minorHAnsi" w:hAnsiTheme="minorHAnsi"/>
          <w:spacing w:val="-1"/>
        </w:rPr>
      </w:pPr>
      <w:r>
        <w:rPr>
          <w:rFonts w:asciiTheme="minorHAnsi" w:hAnsiTheme="minorHAnsi"/>
          <w:spacing w:val="-1"/>
        </w:rPr>
        <w:t xml:space="preserve">Date: </w:t>
      </w:r>
    </w:p>
    <w:p w:rsidR="008B57DD" w:rsidRDefault="008B57DD" w:rsidP="00767533">
      <w:pPr>
        <w:pStyle w:val="BodyText"/>
        <w:ind w:left="1139" w:right="117" w:firstLine="0"/>
        <w:jc w:val="both"/>
        <w:rPr>
          <w:rFonts w:asciiTheme="minorHAnsi" w:hAnsiTheme="minorHAnsi"/>
          <w:spacing w:val="-1"/>
        </w:rPr>
      </w:pPr>
    </w:p>
    <w:p w:rsidR="008B57DD" w:rsidRDefault="008B57DD" w:rsidP="00767533">
      <w:pPr>
        <w:pStyle w:val="BodyText"/>
        <w:ind w:left="1139" w:right="117" w:firstLine="0"/>
        <w:jc w:val="both"/>
        <w:rPr>
          <w:rFonts w:asciiTheme="minorHAnsi" w:hAnsiTheme="minorHAnsi"/>
          <w:spacing w:val="-1"/>
        </w:rPr>
      </w:pPr>
    </w:p>
    <w:p w:rsidR="008B57DD" w:rsidRDefault="008B57DD" w:rsidP="00767533">
      <w:pPr>
        <w:pStyle w:val="BodyText"/>
        <w:ind w:left="1139" w:right="117" w:firstLine="0"/>
        <w:jc w:val="both"/>
        <w:rPr>
          <w:rFonts w:asciiTheme="minorHAnsi" w:hAnsiTheme="minorHAnsi"/>
          <w:spacing w:val="-1"/>
        </w:rPr>
      </w:pPr>
      <w:r>
        <w:rPr>
          <w:rFonts w:asciiTheme="minorHAnsi" w:hAnsiTheme="minorHAnsi"/>
          <w:spacing w:val="-1"/>
        </w:rPr>
        <w:t>Provider:</w:t>
      </w:r>
    </w:p>
    <w:p w:rsidR="008B57DD" w:rsidRDefault="008B57DD" w:rsidP="008B57DD">
      <w:pPr>
        <w:pStyle w:val="BodyText"/>
        <w:ind w:left="1139" w:right="117" w:firstLine="0"/>
        <w:jc w:val="both"/>
        <w:rPr>
          <w:rFonts w:asciiTheme="minorHAnsi" w:hAnsiTheme="minorHAnsi"/>
          <w:spacing w:val="-1"/>
        </w:rPr>
      </w:pPr>
      <w:r>
        <w:rPr>
          <w:rFonts w:asciiTheme="minorHAnsi" w:hAnsiTheme="minorHAnsi"/>
          <w:spacing w:val="-1"/>
        </w:rPr>
        <w:t xml:space="preserve">By: </w:t>
      </w:r>
    </w:p>
    <w:p w:rsidR="008B57DD" w:rsidRDefault="008B57DD" w:rsidP="008B57DD">
      <w:pPr>
        <w:pStyle w:val="BodyText"/>
        <w:ind w:left="1139" w:right="117" w:firstLine="0"/>
        <w:jc w:val="both"/>
        <w:rPr>
          <w:rFonts w:asciiTheme="minorHAnsi" w:hAnsiTheme="minorHAnsi"/>
          <w:spacing w:val="-1"/>
        </w:rPr>
      </w:pPr>
      <w:r>
        <w:rPr>
          <w:rFonts w:asciiTheme="minorHAnsi" w:hAnsiTheme="minorHAnsi"/>
          <w:spacing w:val="-1"/>
        </w:rPr>
        <w:t xml:space="preserve">Signature: </w:t>
      </w:r>
    </w:p>
    <w:p w:rsidR="008B57DD" w:rsidRDefault="008B57DD" w:rsidP="008B57DD">
      <w:pPr>
        <w:pStyle w:val="BodyText"/>
        <w:ind w:left="1139" w:right="117" w:firstLine="0"/>
        <w:jc w:val="both"/>
        <w:rPr>
          <w:rFonts w:asciiTheme="minorHAnsi" w:hAnsiTheme="minorHAnsi"/>
          <w:spacing w:val="-1"/>
        </w:rPr>
      </w:pPr>
      <w:r>
        <w:rPr>
          <w:rFonts w:asciiTheme="minorHAnsi" w:hAnsiTheme="minorHAnsi"/>
          <w:spacing w:val="-1"/>
        </w:rPr>
        <w:t>Date:</w:t>
      </w:r>
    </w:p>
    <w:p w:rsidR="002756D9" w:rsidRDefault="002756D9" w:rsidP="002756D9">
      <w:pPr>
        <w:rPr>
          <w:rFonts w:eastAsia="Times New Roman"/>
          <w:spacing w:val="-1"/>
        </w:rPr>
      </w:pPr>
    </w:p>
    <w:p w:rsidR="0041227F" w:rsidRDefault="0041227F">
      <w:pPr>
        <w:rPr>
          <w:b/>
          <w:sz w:val="32"/>
        </w:rPr>
      </w:pPr>
      <w:r>
        <w:rPr>
          <w:b/>
          <w:sz w:val="32"/>
        </w:rPr>
        <w:br w:type="page"/>
      </w:r>
    </w:p>
    <w:p w:rsidR="00267C4D" w:rsidRPr="001C3058" w:rsidRDefault="006D5686" w:rsidP="00267C4D">
      <w:pPr>
        <w:jc w:val="center"/>
        <w:rPr>
          <w:b/>
          <w:sz w:val="32"/>
        </w:rPr>
      </w:pPr>
      <w:r w:rsidRPr="001C3058">
        <w:rPr>
          <w:b/>
          <w:sz w:val="32"/>
        </w:rPr>
        <w:t xml:space="preserve">Exhibit </w:t>
      </w:r>
      <w:r w:rsidR="00F87793" w:rsidRPr="001C3058">
        <w:rPr>
          <w:b/>
          <w:sz w:val="32"/>
        </w:rPr>
        <w:t>A</w:t>
      </w:r>
      <w:r w:rsidR="00086729">
        <w:rPr>
          <w:b/>
          <w:sz w:val="32"/>
        </w:rPr>
        <w:t>-</w:t>
      </w:r>
      <w:r w:rsidRPr="001C3058">
        <w:rPr>
          <w:b/>
          <w:sz w:val="32"/>
        </w:rPr>
        <w:t xml:space="preserve"> </w:t>
      </w:r>
      <w:r w:rsidR="0080656E">
        <w:rPr>
          <w:b/>
          <w:sz w:val="32"/>
        </w:rPr>
        <w:t xml:space="preserve">ICD-9* </w:t>
      </w:r>
      <w:r w:rsidR="00E628C2" w:rsidRPr="001C3058">
        <w:rPr>
          <w:b/>
          <w:sz w:val="32"/>
        </w:rPr>
        <w:t>Procedure</w:t>
      </w:r>
      <w:r w:rsidR="00E628C2">
        <w:rPr>
          <w:b/>
          <w:sz w:val="32"/>
        </w:rPr>
        <w:t xml:space="preserve"> Codes Included in Care Bundle</w:t>
      </w:r>
    </w:p>
    <w:tbl>
      <w:tblPr>
        <w:tblW w:w="9900" w:type="dxa"/>
        <w:tblInd w:w="-456" w:type="dxa"/>
        <w:tblLayout w:type="fixed"/>
        <w:tblCellMar>
          <w:left w:w="0" w:type="dxa"/>
          <w:right w:w="0" w:type="dxa"/>
        </w:tblCellMar>
        <w:tblLook w:val="01E0" w:firstRow="1" w:lastRow="1" w:firstColumn="1" w:lastColumn="1" w:noHBand="0" w:noVBand="0"/>
      </w:tblPr>
      <w:tblGrid>
        <w:gridCol w:w="4950"/>
        <w:gridCol w:w="4950"/>
      </w:tblGrid>
      <w:tr w:rsidR="00267C4D" w:rsidRPr="001C3058" w:rsidTr="00267C4D">
        <w:trPr>
          <w:trHeight w:hRule="exact" w:val="372"/>
        </w:trPr>
        <w:tc>
          <w:tcPr>
            <w:tcW w:w="4950" w:type="dxa"/>
            <w:tcBorders>
              <w:top w:val="single" w:sz="5" w:space="0" w:color="000000"/>
              <w:left w:val="single" w:sz="5" w:space="0" w:color="000000"/>
              <w:bottom w:val="single" w:sz="5" w:space="0" w:color="000000"/>
              <w:right w:val="single" w:sz="5" w:space="0" w:color="000000"/>
            </w:tcBorders>
            <w:shd w:val="clear" w:color="auto" w:fill="002060"/>
          </w:tcPr>
          <w:p w:rsidR="00267C4D" w:rsidRPr="00267C4D" w:rsidRDefault="00267C4D" w:rsidP="00267C4D">
            <w:pPr>
              <w:pStyle w:val="TableParagraph"/>
              <w:spacing w:line="225" w:lineRule="exact"/>
              <w:ind w:left="99"/>
              <w:jc w:val="center"/>
              <w:rPr>
                <w:b/>
                <w:color w:val="FFFFFF" w:themeColor="background1"/>
                <w:spacing w:val="-1"/>
                <w:sz w:val="24"/>
                <w:szCs w:val="24"/>
              </w:rPr>
            </w:pPr>
            <w:r w:rsidRPr="00267C4D">
              <w:rPr>
                <w:b/>
                <w:color w:val="FFFFFF" w:themeColor="background1"/>
                <w:spacing w:val="-1"/>
                <w:sz w:val="24"/>
                <w:szCs w:val="24"/>
              </w:rPr>
              <w:t>INPATIENT</w:t>
            </w:r>
          </w:p>
        </w:tc>
        <w:tc>
          <w:tcPr>
            <w:tcW w:w="4950" w:type="dxa"/>
            <w:tcBorders>
              <w:top w:val="single" w:sz="5" w:space="0" w:color="000000"/>
              <w:left w:val="single" w:sz="5" w:space="0" w:color="000000"/>
              <w:bottom w:val="single" w:sz="5" w:space="0" w:color="000000"/>
              <w:right w:val="single" w:sz="5" w:space="0" w:color="000000"/>
            </w:tcBorders>
            <w:shd w:val="clear" w:color="auto" w:fill="002060"/>
          </w:tcPr>
          <w:p w:rsidR="00267C4D" w:rsidRPr="00267C4D" w:rsidRDefault="00267C4D" w:rsidP="00267C4D">
            <w:pPr>
              <w:pStyle w:val="TableParagraph"/>
              <w:spacing w:line="225" w:lineRule="exact"/>
              <w:ind w:left="102"/>
              <w:jc w:val="center"/>
              <w:rPr>
                <w:b/>
                <w:color w:val="FFFFFF" w:themeColor="background1"/>
                <w:spacing w:val="-1"/>
                <w:sz w:val="24"/>
                <w:szCs w:val="24"/>
              </w:rPr>
            </w:pPr>
            <w:r w:rsidRPr="00267C4D">
              <w:rPr>
                <w:b/>
                <w:color w:val="FFFFFF" w:themeColor="background1"/>
                <w:spacing w:val="-1"/>
                <w:sz w:val="24"/>
                <w:szCs w:val="24"/>
              </w:rPr>
              <w:t>OUTPATIENT</w:t>
            </w:r>
          </w:p>
        </w:tc>
      </w:tr>
      <w:tr w:rsidR="00267C4D" w:rsidRPr="001C3058" w:rsidTr="00267C4D">
        <w:trPr>
          <w:trHeight w:hRule="exact" w:val="2847"/>
        </w:trPr>
        <w:tc>
          <w:tcPr>
            <w:tcW w:w="4950" w:type="dxa"/>
            <w:tcBorders>
              <w:top w:val="single" w:sz="5" w:space="0" w:color="000000"/>
              <w:left w:val="single" w:sz="5" w:space="0" w:color="000000"/>
              <w:bottom w:val="single" w:sz="5" w:space="0" w:color="000000"/>
              <w:right w:val="single" w:sz="5" w:space="0" w:color="000000"/>
            </w:tcBorders>
          </w:tcPr>
          <w:p w:rsidR="00267C4D" w:rsidRPr="001C3058" w:rsidRDefault="00267C4D" w:rsidP="00980DD7">
            <w:pPr>
              <w:pStyle w:val="TableParagraph"/>
              <w:spacing w:line="225" w:lineRule="exact"/>
              <w:ind w:left="99"/>
              <w:rPr>
                <w:rFonts w:eastAsia="Times New Roman" w:cs="Times New Roman"/>
                <w:sz w:val="20"/>
                <w:szCs w:val="20"/>
              </w:rPr>
            </w:pPr>
            <w:r w:rsidRPr="001C3058">
              <w:rPr>
                <w:b/>
                <w:spacing w:val="-1"/>
                <w:sz w:val="20"/>
              </w:rPr>
              <w:t>DRG:</w:t>
            </w:r>
          </w:p>
          <w:p w:rsidR="00267C4D" w:rsidRPr="001C3058" w:rsidRDefault="00267C4D" w:rsidP="00980DD7">
            <w:pPr>
              <w:pStyle w:val="TableParagraph"/>
              <w:ind w:left="99" w:right="173"/>
              <w:rPr>
                <w:rFonts w:eastAsia="Times New Roman" w:cs="Times New Roman"/>
                <w:sz w:val="20"/>
                <w:szCs w:val="20"/>
              </w:rPr>
            </w:pPr>
            <w:r w:rsidRPr="001C3058">
              <w:rPr>
                <w:sz w:val="20"/>
              </w:rPr>
              <w:t>Episode</w:t>
            </w:r>
            <w:r w:rsidRPr="001C3058">
              <w:rPr>
                <w:spacing w:val="-5"/>
                <w:sz w:val="20"/>
              </w:rPr>
              <w:t xml:space="preserve"> </w:t>
            </w:r>
            <w:r w:rsidRPr="001C3058">
              <w:rPr>
                <w:spacing w:val="-2"/>
                <w:sz w:val="20"/>
              </w:rPr>
              <w:t>must</w:t>
            </w:r>
            <w:r w:rsidRPr="001C3058">
              <w:rPr>
                <w:spacing w:val="-4"/>
                <w:sz w:val="20"/>
              </w:rPr>
              <w:t xml:space="preserve"> </w:t>
            </w:r>
            <w:r w:rsidRPr="001C3058">
              <w:rPr>
                <w:spacing w:val="-1"/>
                <w:sz w:val="20"/>
              </w:rPr>
              <w:t>map</w:t>
            </w:r>
            <w:r w:rsidRPr="001C3058">
              <w:rPr>
                <w:spacing w:val="-4"/>
                <w:sz w:val="20"/>
              </w:rPr>
              <w:t xml:space="preserve"> </w:t>
            </w:r>
            <w:r w:rsidRPr="001C3058">
              <w:rPr>
                <w:spacing w:val="-1"/>
                <w:sz w:val="20"/>
              </w:rPr>
              <w:t>to</w:t>
            </w:r>
            <w:r w:rsidRPr="001C3058">
              <w:rPr>
                <w:spacing w:val="27"/>
                <w:w w:val="99"/>
                <w:sz w:val="20"/>
              </w:rPr>
              <w:t xml:space="preserve"> </w:t>
            </w:r>
            <w:r w:rsidRPr="001C3058">
              <w:rPr>
                <w:spacing w:val="-1"/>
                <w:sz w:val="20"/>
              </w:rPr>
              <w:t>one</w:t>
            </w:r>
            <w:r w:rsidRPr="001C3058">
              <w:rPr>
                <w:spacing w:val="-5"/>
                <w:sz w:val="20"/>
              </w:rPr>
              <w:t xml:space="preserve"> </w:t>
            </w:r>
            <w:r w:rsidRPr="001C3058">
              <w:rPr>
                <w:sz w:val="20"/>
              </w:rPr>
              <w:t>of</w:t>
            </w:r>
            <w:r w:rsidRPr="001C3058">
              <w:rPr>
                <w:spacing w:val="-7"/>
                <w:sz w:val="20"/>
              </w:rPr>
              <w:t xml:space="preserve"> </w:t>
            </w:r>
            <w:r w:rsidRPr="001C3058">
              <w:rPr>
                <w:spacing w:val="-1"/>
                <w:sz w:val="20"/>
              </w:rPr>
              <w:t>these</w:t>
            </w:r>
            <w:r w:rsidRPr="001C3058">
              <w:rPr>
                <w:spacing w:val="-5"/>
                <w:sz w:val="20"/>
              </w:rPr>
              <w:t xml:space="preserve"> </w:t>
            </w:r>
            <w:r w:rsidRPr="001C3058">
              <w:rPr>
                <w:sz w:val="20"/>
              </w:rPr>
              <w:t>DRGs.</w:t>
            </w:r>
          </w:p>
          <w:p w:rsidR="00267C4D" w:rsidRPr="00DB412B" w:rsidRDefault="00267C4D" w:rsidP="00980DD7">
            <w:pPr>
              <w:pStyle w:val="TableParagraph"/>
              <w:spacing w:before="8" w:line="220" w:lineRule="exact"/>
              <w:rPr>
                <w:sz w:val="20"/>
                <w:szCs w:val="20"/>
              </w:rPr>
            </w:pPr>
          </w:p>
          <w:p w:rsidR="00267C4D" w:rsidRPr="00DB412B" w:rsidRDefault="00267C4D" w:rsidP="00267C4D">
            <w:pPr>
              <w:pStyle w:val="TableParagraph"/>
              <w:numPr>
                <w:ilvl w:val="0"/>
                <w:numId w:val="40"/>
              </w:numPr>
              <w:spacing w:before="11" w:line="220" w:lineRule="exact"/>
              <w:ind w:left="459"/>
              <w:rPr>
                <w:sz w:val="20"/>
                <w:szCs w:val="20"/>
              </w:rPr>
            </w:pPr>
            <w:r w:rsidRPr="00DB412B">
              <w:rPr>
                <w:sz w:val="20"/>
                <w:szCs w:val="20"/>
              </w:rPr>
              <w:t>469 – Major Joint Replacement or reattachment of lower extremity w/MCC</w:t>
            </w:r>
          </w:p>
          <w:p w:rsidR="00267C4D" w:rsidRPr="00DB412B" w:rsidRDefault="00267C4D" w:rsidP="00267C4D">
            <w:pPr>
              <w:pStyle w:val="TableParagraph"/>
              <w:spacing w:before="11" w:line="220" w:lineRule="exact"/>
              <w:ind w:left="558"/>
              <w:rPr>
                <w:sz w:val="20"/>
                <w:szCs w:val="20"/>
              </w:rPr>
            </w:pPr>
          </w:p>
          <w:p w:rsidR="00267C4D" w:rsidRPr="00DB412B" w:rsidRDefault="00267C4D" w:rsidP="00267C4D">
            <w:pPr>
              <w:pStyle w:val="TableParagraph"/>
              <w:numPr>
                <w:ilvl w:val="0"/>
                <w:numId w:val="40"/>
              </w:numPr>
              <w:spacing w:before="11" w:line="220" w:lineRule="exact"/>
              <w:ind w:left="459"/>
              <w:rPr>
                <w:sz w:val="20"/>
                <w:szCs w:val="20"/>
              </w:rPr>
            </w:pPr>
            <w:r w:rsidRPr="00DB412B">
              <w:rPr>
                <w:sz w:val="20"/>
                <w:szCs w:val="20"/>
              </w:rPr>
              <w:t xml:space="preserve">470- Major Joint Replacement or reattachment of lower extremity without MCC </w:t>
            </w:r>
          </w:p>
          <w:p w:rsidR="00267C4D" w:rsidRPr="001C3058" w:rsidRDefault="00267C4D" w:rsidP="00980DD7">
            <w:pPr>
              <w:pStyle w:val="TableParagraph"/>
              <w:spacing w:before="11" w:line="220" w:lineRule="exact"/>
            </w:pPr>
          </w:p>
          <w:p w:rsidR="00267C4D" w:rsidRPr="001C3058" w:rsidRDefault="00267C4D" w:rsidP="00086729">
            <w:pPr>
              <w:pStyle w:val="TableParagraph"/>
              <w:spacing w:line="225" w:lineRule="exact"/>
              <w:ind w:left="102"/>
              <w:rPr>
                <w:b/>
                <w:spacing w:val="-1"/>
                <w:sz w:val="20"/>
              </w:rPr>
            </w:pPr>
          </w:p>
        </w:tc>
        <w:tc>
          <w:tcPr>
            <w:tcW w:w="4950" w:type="dxa"/>
            <w:tcBorders>
              <w:top w:val="single" w:sz="5" w:space="0" w:color="000000"/>
              <w:left w:val="single" w:sz="5" w:space="0" w:color="000000"/>
              <w:bottom w:val="single" w:sz="5" w:space="0" w:color="000000"/>
              <w:right w:val="single" w:sz="5" w:space="0" w:color="000000"/>
            </w:tcBorders>
          </w:tcPr>
          <w:p w:rsidR="00267C4D" w:rsidRPr="001C3058" w:rsidRDefault="00267C4D" w:rsidP="00086729">
            <w:pPr>
              <w:pStyle w:val="TableParagraph"/>
              <w:spacing w:line="225" w:lineRule="exact"/>
              <w:ind w:left="102"/>
              <w:rPr>
                <w:rFonts w:eastAsia="Times New Roman" w:cs="Times New Roman"/>
                <w:sz w:val="20"/>
                <w:szCs w:val="20"/>
              </w:rPr>
            </w:pPr>
            <w:r w:rsidRPr="001C3058">
              <w:rPr>
                <w:b/>
                <w:spacing w:val="-1"/>
                <w:sz w:val="20"/>
              </w:rPr>
              <w:t>Index</w:t>
            </w:r>
            <w:r w:rsidRPr="001C3058">
              <w:rPr>
                <w:b/>
                <w:spacing w:val="-11"/>
                <w:sz w:val="20"/>
              </w:rPr>
              <w:t xml:space="preserve"> </w:t>
            </w:r>
            <w:r w:rsidRPr="001C3058">
              <w:rPr>
                <w:b/>
                <w:spacing w:val="-1"/>
                <w:sz w:val="20"/>
              </w:rPr>
              <w:t>Procedure</w:t>
            </w:r>
            <w:r w:rsidRPr="001C3058">
              <w:rPr>
                <w:b/>
                <w:spacing w:val="-9"/>
                <w:sz w:val="20"/>
              </w:rPr>
              <w:t xml:space="preserve"> </w:t>
            </w:r>
            <w:r w:rsidRPr="001C3058">
              <w:rPr>
                <w:b/>
                <w:sz w:val="20"/>
              </w:rPr>
              <w:t>Code:</w:t>
            </w:r>
          </w:p>
          <w:p w:rsidR="00267C4D" w:rsidRPr="001C3058" w:rsidRDefault="00267C4D" w:rsidP="00086729">
            <w:pPr>
              <w:pStyle w:val="TableParagraph"/>
              <w:spacing w:line="228" w:lineRule="exact"/>
              <w:ind w:left="102"/>
              <w:rPr>
                <w:rFonts w:eastAsia="Times New Roman" w:cs="Times New Roman"/>
                <w:sz w:val="20"/>
                <w:szCs w:val="20"/>
              </w:rPr>
            </w:pPr>
            <w:r w:rsidRPr="001C3058">
              <w:rPr>
                <w:sz w:val="20"/>
              </w:rPr>
              <w:t>This</w:t>
            </w:r>
            <w:r w:rsidRPr="001C3058">
              <w:rPr>
                <w:spacing w:val="-6"/>
                <w:sz w:val="20"/>
              </w:rPr>
              <w:t xml:space="preserve"> </w:t>
            </w:r>
            <w:r w:rsidRPr="001C3058">
              <w:rPr>
                <w:sz w:val="20"/>
              </w:rPr>
              <w:t>procedure</w:t>
            </w:r>
            <w:r w:rsidRPr="001C3058">
              <w:rPr>
                <w:spacing w:val="-5"/>
                <w:sz w:val="20"/>
              </w:rPr>
              <w:t xml:space="preserve"> </w:t>
            </w:r>
            <w:r w:rsidRPr="001C3058">
              <w:rPr>
                <w:spacing w:val="-1"/>
                <w:sz w:val="20"/>
              </w:rPr>
              <w:t>must</w:t>
            </w:r>
            <w:r w:rsidRPr="001C3058">
              <w:rPr>
                <w:spacing w:val="-5"/>
                <w:sz w:val="20"/>
              </w:rPr>
              <w:t xml:space="preserve"> </w:t>
            </w:r>
            <w:r w:rsidRPr="001C3058">
              <w:rPr>
                <w:spacing w:val="-1"/>
                <w:sz w:val="20"/>
              </w:rPr>
              <w:t>exist</w:t>
            </w:r>
            <w:r w:rsidRPr="001C3058">
              <w:rPr>
                <w:spacing w:val="-5"/>
                <w:sz w:val="20"/>
              </w:rPr>
              <w:t xml:space="preserve"> </w:t>
            </w:r>
            <w:r w:rsidRPr="001C3058">
              <w:rPr>
                <w:spacing w:val="-1"/>
                <w:sz w:val="20"/>
              </w:rPr>
              <w:t>to</w:t>
            </w:r>
            <w:r w:rsidRPr="001C3058">
              <w:rPr>
                <w:spacing w:val="-5"/>
                <w:sz w:val="20"/>
              </w:rPr>
              <w:t xml:space="preserve"> </w:t>
            </w:r>
            <w:r w:rsidRPr="001C3058">
              <w:rPr>
                <w:spacing w:val="-1"/>
                <w:sz w:val="20"/>
              </w:rPr>
              <w:t>trigger</w:t>
            </w:r>
            <w:r w:rsidRPr="001C3058">
              <w:rPr>
                <w:spacing w:val="-4"/>
                <w:sz w:val="20"/>
              </w:rPr>
              <w:t xml:space="preserve"> </w:t>
            </w:r>
            <w:r w:rsidRPr="001C3058">
              <w:rPr>
                <w:sz w:val="20"/>
              </w:rPr>
              <w:t>the</w:t>
            </w:r>
            <w:r w:rsidRPr="001C3058">
              <w:rPr>
                <w:spacing w:val="-5"/>
                <w:sz w:val="20"/>
              </w:rPr>
              <w:t xml:space="preserve"> </w:t>
            </w:r>
            <w:r w:rsidRPr="001C3058">
              <w:rPr>
                <w:sz w:val="20"/>
              </w:rPr>
              <w:t>episode.</w:t>
            </w:r>
          </w:p>
          <w:p w:rsidR="00267C4D" w:rsidRPr="001C3058" w:rsidRDefault="00267C4D" w:rsidP="00086729">
            <w:pPr>
              <w:pStyle w:val="TableParagraph"/>
              <w:spacing w:before="9" w:line="220" w:lineRule="exact"/>
            </w:pPr>
          </w:p>
          <w:p w:rsidR="00267C4D" w:rsidRPr="001C3058" w:rsidRDefault="00267C4D" w:rsidP="00086729">
            <w:pPr>
              <w:pStyle w:val="TableParagraph"/>
              <w:ind w:left="102"/>
              <w:rPr>
                <w:rFonts w:eastAsia="Times New Roman" w:cs="Times New Roman"/>
                <w:sz w:val="20"/>
                <w:szCs w:val="20"/>
              </w:rPr>
            </w:pPr>
            <w:r w:rsidRPr="001C3058">
              <w:rPr>
                <w:spacing w:val="-1"/>
                <w:sz w:val="20"/>
              </w:rPr>
              <w:t>C</w:t>
            </w:r>
            <w:r w:rsidRPr="001C3058">
              <w:rPr>
                <w:spacing w:val="2"/>
                <w:sz w:val="20"/>
              </w:rPr>
              <w:t>P</w:t>
            </w:r>
            <w:r w:rsidRPr="001C3058">
              <w:rPr>
                <w:spacing w:val="3"/>
                <w:sz w:val="20"/>
              </w:rPr>
              <w:t>T</w:t>
            </w:r>
            <w:r w:rsidRPr="001C3058">
              <w:rPr>
                <w:sz w:val="20"/>
              </w:rPr>
              <w:t>:</w:t>
            </w:r>
          </w:p>
          <w:p w:rsidR="00267C4D" w:rsidRPr="00267C4D" w:rsidRDefault="00267C4D" w:rsidP="00267C4D">
            <w:pPr>
              <w:pStyle w:val="ListParagraph"/>
              <w:widowControl w:val="0"/>
              <w:numPr>
                <w:ilvl w:val="0"/>
                <w:numId w:val="37"/>
              </w:numPr>
              <w:tabs>
                <w:tab w:val="left" w:pos="391"/>
              </w:tabs>
              <w:spacing w:after="0" w:line="240" w:lineRule="auto"/>
              <w:ind w:right="540"/>
              <w:rPr>
                <w:rFonts w:eastAsia="Times New Roman" w:cs="Times New Roman"/>
                <w:sz w:val="20"/>
                <w:szCs w:val="20"/>
              </w:rPr>
            </w:pPr>
            <w:r w:rsidRPr="00267C4D">
              <w:rPr>
                <w:rFonts w:eastAsia="Times New Roman" w:cs="Times New Roman"/>
                <w:spacing w:val="-1"/>
                <w:sz w:val="20"/>
                <w:szCs w:val="20"/>
              </w:rPr>
              <w:t>27447—Arthroplasty,</w:t>
            </w:r>
            <w:r w:rsidRPr="00267C4D">
              <w:rPr>
                <w:rFonts w:eastAsia="Times New Roman" w:cs="Times New Roman"/>
                <w:spacing w:val="-10"/>
                <w:sz w:val="20"/>
                <w:szCs w:val="20"/>
              </w:rPr>
              <w:t xml:space="preserve"> </w:t>
            </w:r>
            <w:r w:rsidRPr="00267C4D">
              <w:rPr>
                <w:rFonts w:eastAsia="Times New Roman" w:cs="Times New Roman"/>
                <w:spacing w:val="-1"/>
                <w:sz w:val="20"/>
                <w:szCs w:val="20"/>
              </w:rPr>
              <w:t>knee</w:t>
            </w:r>
            <w:r w:rsidRPr="00267C4D">
              <w:rPr>
                <w:rFonts w:eastAsia="Times New Roman" w:cs="Times New Roman"/>
                <w:spacing w:val="-10"/>
                <w:sz w:val="20"/>
                <w:szCs w:val="20"/>
              </w:rPr>
              <w:t xml:space="preserve"> </w:t>
            </w:r>
            <w:r w:rsidRPr="00267C4D">
              <w:rPr>
                <w:rFonts w:eastAsia="Times New Roman" w:cs="Times New Roman"/>
                <w:spacing w:val="-1"/>
                <w:sz w:val="20"/>
                <w:szCs w:val="20"/>
              </w:rPr>
              <w:t>condyle</w:t>
            </w:r>
            <w:r w:rsidRPr="00267C4D">
              <w:rPr>
                <w:rFonts w:eastAsia="Times New Roman" w:cs="Times New Roman"/>
                <w:spacing w:val="-10"/>
                <w:sz w:val="20"/>
                <w:szCs w:val="20"/>
              </w:rPr>
              <w:t xml:space="preserve"> </w:t>
            </w:r>
            <w:r w:rsidRPr="00267C4D">
              <w:rPr>
                <w:rFonts w:eastAsia="Times New Roman" w:cs="Times New Roman"/>
                <w:spacing w:val="-1"/>
                <w:sz w:val="20"/>
                <w:szCs w:val="20"/>
              </w:rPr>
              <w:t>and</w:t>
            </w:r>
            <w:r w:rsidRPr="00267C4D">
              <w:rPr>
                <w:rFonts w:eastAsia="Times New Roman" w:cs="Times New Roman"/>
                <w:spacing w:val="45"/>
                <w:w w:val="99"/>
                <w:sz w:val="20"/>
                <w:szCs w:val="20"/>
              </w:rPr>
              <w:t xml:space="preserve"> </w:t>
            </w:r>
            <w:r w:rsidRPr="00267C4D">
              <w:rPr>
                <w:rFonts w:eastAsia="Times New Roman" w:cs="Times New Roman"/>
                <w:spacing w:val="-1"/>
                <w:sz w:val="20"/>
                <w:szCs w:val="20"/>
              </w:rPr>
              <w:t>plateau,</w:t>
            </w:r>
            <w:r w:rsidRPr="00267C4D">
              <w:rPr>
                <w:rFonts w:eastAsia="Times New Roman" w:cs="Times New Roman"/>
                <w:spacing w:val="-6"/>
                <w:sz w:val="20"/>
                <w:szCs w:val="20"/>
              </w:rPr>
              <w:t xml:space="preserve"> </w:t>
            </w:r>
            <w:r w:rsidRPr="00267C4D">
              <w:rPr>
                <w:rFonts w:eastAsia="Times New Roman" w:cs="Times New Roman"/>
                <w:spacing w:val="-1"/>
                <w:sz w:val="20"/>
                <w:szCs w:val="20"/>
              </w:rPr>
              <w:t>medical</w:t>
            </w:r>
            <w:r w:rsidRPr="00267C4D">
              <w:rPr>
                <w:rFonts w:eastAsia="Times New Roman" w:cs="Times New Roman"/>
                <w:spacing w:val="-8"/>
                <w:sz w:val="20"/>
                <w:szCs w:val="20"/>
              </w:rPr>
              <w:t xml:space="preserve"> </w:t>
            </w:r>
            <w:r w:rsidRPr="00267C4D">
              <w:rPr>
                <w:rFonts w:eastAsia="Times New Roman" w:cs="Times New Roman"/>
                <w:sz w:val="20"/>
                <w:szCs w:val="20"/>
              </w:rPr>
              <w:t>and</w:t>
            </w:r>
            <w:r w:rsidRPr="00267C4D">
              <w:rPr>
                <w:rFonts w:eastAsia="Times New Roman" w:cs="Times New Roman"/>
                <w:spacing w:val="-7"/>
                <w:sz w:val="20"/>
                <w:szCs w:val="20"/>
              </w:rPr>
              <w:t xml:space="preserve"> </w:t>
            </w:r>
            <w:r w:rsidRPr="00267C4D">
              <w:rPr>
                <w:rFonts w:eastAsia="Times New Roman" w:cs="Times New Roman"/>
                <w:spacing w:val="-1"/>
                <w:sz w:val="20"/>
                <w:szCs w:val="20"/>
              </w:rPr>
              <w:t>lateral</w:t>
            </w:r>
            <w:r w:rsidRPr="00267C4D">
              <w:rPr>
                <w:rFonts w:eastAsia="Times New Roman" w:cs="Times New Roman"/>
                <w:spacing w:val="-7"/>
                <w:sz w:val="20"/>
                <w:szCs w:val="20"/>
              </w:rPr>
              <w:t xml:space="preserve"> </w:t>
            </w:r>
            <w:r w:rsidRPr="00267C4D">
              <w:rPr>
                <w:rFonts w:eastAsia="Times New Roman" w:cs="Times New Roman"/>
                <w:spacing w:val="-1"/>
                <w:sz w:val="20"/>
                <w:szCs w:val="20"/>
              </w:rPr>
              <w:t>compartments</w:t>
            </w:r>
          </w:p>
          <w:p w:rsidR="00267C4D" w:rsidRPr="001C3058" w:rsidRDefault="00267C4D" w:rsidP="00086729">
            <w:pPr>
              <w:pStyle w:val="TableParagraph"/>
              <w:spacing w:before="11" w:line="220" w:lineRule="exact"/>
            </w:pPr>
          </w:p>
          <w:p w:rsidR="00267C4D" w:rsidRPr="001C3058" w:rsidRDefault="00267C4D" w:rsidP="00086729">
            <w:pPr>
              <w:pStyle w:val="TableParagraph"/>
              <w:ind w:left="102"/>
              <w:rPr>
                <w:rFonts w:eastAsia="Times New Roman" w:cs="Times New Roman"/>
                <w:sz w:val="20"/>
                <w:szCs w:val="20"/>
              </w:rPr>
            </w:pPr>
            <w:r w:rsidRPr="001C3058">
              <w:rPr>
                <w:spacing w:val="-1"/>
                <w:sz w:val="20"/>
              </w:rPr>
              <w:t>ICD-9</w:t>
            </w:r>
            <w:r w:rsidRPr="001C3058">
              <w:rPr>
                <w:spacing w:val="-7"/>
                <w:sz w:val="20"/>
              </w:rPr>
              <w:t xml:space="preserve"> </w:t>
            </w:r>
            <w:r w:rsidRPr="001C3058">
              <w:rPr>
                <w:spacing w:val="-1"/>
                <w:sz w:val="20"/>
              </w:rPr>
              <w:t>Px:</w:t>
            </w:r>
          </w:p>
          <w:p w:rsidR="00267C4D" w:rsidRPr="00267C4D" w:rsidRDefault="00267C4D" w:rsidP="00267C4D">
            <w:pPr>
              <w:pStyle w:val="ListParagraph"/>
              <w:widowControl w:val="0"/>
              <w:numPr>
                <w:ilvl w:val="0"/>
                <w:numId w:val="36"/>
              </w:numPr>
              <w:tabs>
                <w:tab w:val="left" w:pos="390"/>
              </w:tabs>
              <w:spacing w:after="0" w:line="240" w:lineRule="auto"/>
              <w:rPr>
                <w:rFonts w:eastAsia="Times New Roman" w:cs="Times New Roman"/>
                <w:sz w:val="20"/>
                <w:szCs w:val="20"/>
              </w:rPr>
            </w:pPr>
            <w:r w:rsidRPr="00267C4D">
              <w:rPr>
                <w:rFonts w:eastAsia="Times New Roman" w:cs="Times New Roman"/>
                <w:sz w:val="20"/>
                <w:szCs w:val="20"/>
              </w:rPr>
              <w:t>Knee- Replacement  -  ICD9 Procedure Codes - Primary or Secondary - 81.54 (TKR) + 81.55 (Replacement Other) Combined</w:t>
            </w:r>
          </w:p>
        </w:tc>
      </w:tr>
      <w:tr w:rsidR="00267C4D" w:rsidRPr="001C3058" w:rsidTr="00267C4D">
        <w:trPr>
          <w:trHeight w:hRule="exact" w:val="4289"/>
        </w:trPr>
        <w:tc>
          <w:tcPr>
            <w:tcW w:w="4950" w:type="dxa"/>
            <w:tcBorders>
              <w:top w:val="single" w:sz="5" w:space="0" w:color="000000"/>
              <w:left w:val="single" w:sz="5" w:space="0" w:color="000000"/>
              <w:bottom w:val="single" w:sz="5" w:space="0" w:color="000000"/>
              <w:right w:val="single" w:sz="5" w:space="0" w:color="000000"/>
            </w:tcBorders>
          </w:tcPr>
          <w:p w:rsidR="00267C4D" w:rsidRPr="001C3058" w:rsidRDefault="00267C4D" w:rsidP="00980DD7">
            <w:pPr>
              <w:pStyle w:val="TableParagraph"/>
              <w:spacing w:line="225" w:lineRule="exact"/>
              <w:ind w:left="99"/>
              <w:rPr>
                <w:rFonts w:eastAsia="Times New Roman" w:cs="Times New Roman"/>
                <w:sz w:val="20"/>
                <w:szCs w:val="20"/>
              </w:rPr>
            </w:pPr>
            <w:r w:rsidRPr="001C3058">
              <w:rPr>
                <w:b/>
                <w:spacing w:val="-1"/>
                <w:sz w:val="20"/>
              </w:rPr>
              <w:t>DRG:</w:t>
            </w:r>
          </w:p>
          <w:p w:rsidR="00267C4D" w:rsidRPr="001C3058" w:rsidRDefault="00267C4D" w:rsidP="00980DD7">
            <w:pPr>
              <w:pStyle w:val="TableParagraph"/>
              <w:ind w:left="99" w:right="173"/>
              <w:rPr>
                <w:rFonts w:eastAsia="Times New Roman" w:cs="Times New Roman"/>
                <w:sz w:val="20"/>
                <w:szCs w:val="20"/>
              </w:rPr>
            </w:pPr>
            <w:r w:rsidRPr="001C3058">
              <w:rPr>
                <w:sz w:val="20"/>
              </w:rPr>
              <w:t>Episode</w:t>
            </w:r>
            <w:r w:rsidRPr="001C3058">
              <w:rPr>
                <w:spacing w:val="-5"/>
                <w:sz w:val="20"/>
              </w:rPr>
              <w:t xml:space="preserve"> </w:t>
            </w:r>
            <w:r w:rsidRPr="001C3058">
              <w:rPr>
                <w:spacing w:val="-2"/>
                <w:sz w:val="20"/>
              </w:rPr>
              <w:t>must</w:t>
            </w:r>
            <w:r w:rsidRPr="001C3058">
              <w:rPr>
                <w:spacing w:val="-4"/>
                <w:sz w:val="20"/>
              </w:rPr>
              <w:t xml:space="preserve"> </w:t>
            </w:r>
            <w:r w:rsidRPr="001C3058">
              <w:rPr>
                <w:spacing w:val="-1"/>
                <w:sz w:val="20"/>
              </w:rPr>
              <w:t>map</w:t>
            </w:r>
            <w:r w:rsidRPr="001C3058">
              <w:rPr>
                <w:spacing w:val="-4"/>
                <w:sz w:val="20"/>
              </w:rPr>
              <w:t xml:space="preserve"> </w:t>
            </w:r>
            <w:r w:rsidRPr="001C3058">
              <w:rPr>
                <w:spacing w:val="-1"/>
                <w:sz w:val="20"/>
              </w:rPr>
              <w:t>to</w:t>
            </w:r>
            <w:r w:rsidRPr="001C3058">
              <w:rPr>
                <w:spacing w:val="27"/>
                <w:w w:val="99"/>
                <w:sz w:val="20"/>
              </w:rPr>
              <w:t xml:space="preserve"> </w:t>
            </w:r>
            <w:r w:rsidRPr="001C3058">
              <w:rPr>
                <w:spacing w:val="-1"/>
                <w:sz w:val="20"/>
              </w:rPr>
              <w:t>one</w:t>
            </w:r>
            <w:r w:rsidRPr="001C3058">
              <w:rPr>
                <w:spacing w:val="-5"/>
                <w:sz w:val="20"/>
              </w:rPr>
              <w:t xml:space="preserve"> </w:t>
            </w:r>
            <w:r w:rsidRPr="001C3058">
              <w:rPr>
                <w:sz w:val="20"/>
              </w:rPr>
              <w:t>of</w:t>
            </w:r>
            <w:r w:rsidRPr="001C3058">
              <w:rPr>
                <w:spacing w:val="-7"/>
                <w:sz w:val="20"/>
              </w:rPr>
              <w:t xml:space="preserve"> </w:t>
            </w:r>
            <w:r w:rsidRPr="001C3058">
              <w:rPr>
                <w:spacing w:val="-1"/>
                <w:sz w:val="20"/>
              </w:rPr>
              <w:t>these</w:t>
            </w:r>
            <w:r w:rsidRPr="001C3058">
              <w:rPr>
                <w:spacing w:val="-5"/>
                <w:sz w:val="20"/>
              </w:rPr>
              <w:t xml:space="preserve"> </w:t>
            </w:r>
            <w:r w:rsidRPr="001C3058">
              <w:rPr>
                <w:sz w:val="20"/>
              </w:rPr>
              <w:t>DRGs.</w:t>
            </w:r>
          </w:p>
          <w:p w:rsidR="00267C4D" w:rsidRPr="001C3058" w:rsidRDefault="00267C4D" w:rsidP="00980DD7">
            <w:pPr>
              <w:pStyle w:val="TableParagraph"/>
              <w:spacing w:before="11" w:line="220" w:lineRule="exact"/>
            </w:pPr>
          </w:p>
          <w:p w:rsidR="00267C4D" w:rsidRPr="001C3058" w:rsidRDefault="00267C4D" w:rsidP="00980DD7">
            <w:pPr>
              <w:pStyle w:val="TableParagraph"/>
              <w:spacing w:before="9" w:line="220" w:lineRule="exact"/>
            </w:pPr>
          </w:p>
          <w:p w:rsidR="00267C4D" w:rsidRPr="00DB412B" w:rsidRDefault="00267C4D" w:rsidP="00980DD7">
            <w:pPr>
              <w:pStyle w:val="TableParagraph"/>
              <w:numPr>
                <w:ilvl w:val="0"/>
                <w:numId w:val="12"/>
              </w:numPr>
              <w:spacing w:before="11" w:line="220" w:lineRule="exact"/>
              <w:ind w:left="459"/>
              <w:rPr>
                <w:sz w:val="20"/>
                <w:szCs w:val="20"/>
              </w:rPr>
            </w:pPr>
            <w:r w:rsidRPr="00DB412B">
              <w:rPr>
                <w:sz w:val="20"/>
                <w:szCs w:val="20"/>
              </w:rPr>
              <w:t>469 – Major Joint Replacement or reattachment of lower extremity w/MCC</w:t>
            </w:r>
          </w:p>
          <w:p w:rsidR="00267C4D" w:rsidRPr="00DB412B" w:rsidRDefault="00267C4D" w:rsidP="00980DD7">
            <w:pPr>
              <w:pStyle w:val="TableParagraph"/>
              <w:spacing w:before="11" w:line="220" w:lineRule="exact"/>
              <w:ind w:left="99"/>
              <w:rPr>
                <w:sz w:val="20"/>
                <w:szCs w:val="20"/>
              </w:rPr>
            </w:pPr>
          </w:p>
          <w:p w:rsidR="00267C4D" w:rsidRPr="00DB412B" w:rsidRDefault="00267C4D" w:rsidP="00980DD7">
            <w:pPr>
              <w:pStyle w:val="TableParagraph"/>
              <w:numPr>
                <w:ilvl w:val="0"/>
                <w:numId w:val="12"/>
              </w:numPr>
              <w:spacing w:before="11" w:line="220" w:lineRule="exact"/>
              <w:ind w:left="459"/>
              <w:rPr>
                <w:sz w:val="20"/>
                <w:szCs w:val="20"/>
              </w:rPr>
            </w:pPr>
            <w:r w:rsidRPr="00DB412B">
              <w:rPr>
                <w:sz w:val="20"/>
                <w:szCs w:val="20"/>
              </w:rPr>
              <w:t xml:space="preserve">470- Major Joint Replacement or reattachment of lower extremity without MCC </w:t>
            </w:r>
          </w:p>
          <w:p w:rsidR="00267C4D" w:rsidRPr="001C3058" w:rsidRDefault="00267C4D" w:rsidP="00086729">
            <w:pPr>
              <w:pStyle w:val="TableParagraph"/>
              <w:spacing w:line="225" w:lineRule="exact"/>
              <w:ind w:left="102"/>
              <w:rPr>
                <w:b/>
                <w:spacing w:val="-1"/>
                <w:sz w:val="20"/>
              </w:rPr>
            </w:pPr>
          </w:p>
        </w:tc>
        <w:tc>
          <w:tcPr>
            <w:tcW w:w="4950" w:type="dxa"/>
            <w:tcBorders>
              <w:top w:val="single" w:sz="5" w:space="0" w:color="000000"/>
              <w:left w:val="single" w:sz="5" w:space="0" w:color="000000"/>
              <w:bottom w:val="single" w:sz="5" w:space="0" w:color="000000"/>
              <w:right w:val="single" w:sz="5" w:space="0" w:color="000000"/>
            </w:tcBorders>
          </w:tcPr>
          <w:p w:rsidR="00267C4D" w:rsidRPr="001C3058" w:rsidRDefault="00267C4D" w:rsidP="00086729">
            <w:pPr>
              <w:pStyle w:val="TableParagraph"/>
              <w:spacing w:line="225" w:lineRule="exact"/>
              <w:ind w:left="102"/>
              <w:rPr>
                <w:rFonts w:eastAsia="Times New Roman" w:cs="Times New Roman"/>
                <w:sz w:val="20"/>
                <w:szCs w:val="20"/>
              </w:rPr>
            </w:pPr>
            <w:r w:rsidRPr="001C3058">
              <w:rPr>
                <w:b/>
                <w:spacing w:val="-1"/>
                <w:sz w:val="20"/>
              </w:rPr>
              <w:t>Index</w:t>
            </w:r>
            <w:r w:rsidRPr="001C3058">
              <w:rPr>
                <w:b/>
                <w:spacing w:val="-11"/>
                <w:sz w:val="20"/>
              </w:rPr>
              <w:t xml:space="preserve"> </w:t>
            </w:r>
            <w:r w:rsidRPr="001C3058">
              <w:rPr>
                <w:b/>
                <w:spacing w:val="-1"/>
                <w:sz w:val="20"/>
              </w:rPr>
              <w:t>Procedure</w:t>
            </w:r>
            <w:r w:rsidRPr="001C3058">
              <w:rPr>
                <w:b/>
                <w:spacing w:val="-9"/>
                <w:sz w:val="20"/>
              </w:rPr>
              <w:t xml:space="preserve"> </w:t>
            </w:r>
            <w:r w:rsidRPr="001C3058">
              <w:rPr>
                <w:b/>
                <w:sz w:val="20"/>
              </w:rPr>
              <w:t>Code:</w:t>
            </w:r>
          </w:p>
          <w:p w:rsidR="00267C4D" w:rsidRPr="001C3058" w:rsidRDefault="00267C4D" w:rsidP="00086729">
            <w:pPr>
              <w:pStyle w:val="TableParagraph"/>
              <w:ind w:left="102"/>
              <w:rPr>
                <w:rFonts w:eastAsia="Times New Roman" w:cs="Times New Roman"/>
                <w:sz w:val="20"/>
                <w:szCs w:val="20"/>
              </w:rPr>
            </w:pPr>
            <w:r w:rsidRPr="001C3058">
              <w:rPr>
                <w:sz w:val="20"/>
              </w:rPr>
              <w:t>This</w:t>
            </w:r>
            <w:r w:rsidRPr="001C3058">
              <w:rPr>
                <w:spacing w:val="-6"/>
                <w:sz w:val="20"/>
              </w:rPr>
              <w:t xml:space="preserve"> </w:t>
            </w:r>
            <w:r w:rsidRPr="001C3058">
              <w:rPr>
                <w:sz w:val="20"/>
              </w:rPr>
              <w:t>procedure</w:t>
            </w:r>
            <w:r w:rsidRPr="001C3058">
              <w:rPr>
                <w:spacing w:val="-5"/>
                <w:sz w:val="20"/>
              </w:rPr>
              <w:t xml:space="preserve"> </w:t>
            </w:r>
            <w:r w:rsidRPr="001C3058">
              <w:rPr>
                <w:spacing w:val="-1"/>
                <w:sz w:val="20"/>
              </w:rPr>
              <w:t>must</w:t>
            </w:r>
            <w:r w:rsidRPr="001C3058">
              <w:rPr>
                <w:spacing w:val="-5"/>
                <w:sz w:val="20"/>
              </w:rPr>
              <w:t xml:space="preserve"> </w:t>
            </w:r>
            <w:r w:rsidRPr="001C3058">
              <w:rPr>
                <w:spacing w:val="-1"/>
                <w:sz w:val="20"/>
              </w:rPr>
              <w:t>exist</w:t>
            </w:r>
            <w:r w:rsidRPr="001C3058">
              <w:rPr>
                <w:spacing w:val="-5"/>
                <w:sz w:val="20"/>
              </w:rPr>
              <w:t xml:space="preserve"> </w:t>
            </w:r>
            <w:r w:rsidRPr="001C3058">
              <w:rPr>
                <w:spacing w:val="-1"/>
                <w:sz w:val="20"/>
              </w:rPr>
              <w:t>to</w:t>
            </w:r>
            <w:r w:rsidRPr="001C3058">
              <w:rPr>
                <w:spacing w:val="-5"/>
                <w:sz w:val="20"/>
              </w:rPr>
              <w:t xml:space="preserve"> </w:t>
            </w:r>
            <w:r w:rsidRPr="001C3058">
              <w:rPr>
                <w:spacing w:val="-1"/>
                <w:sz w:val="20"/>
              </w:rPr>
              <w:t>trigger</w:t>
            </w:r>
            <w:r w:rsidRPr="001C3058">
              <w:rPr>
                <w:spacing w:val="-4"/>
                <w:sz w:val="20"/>
              </w:rPr>
              <w:t xml:space="preserve"> </w:t>
            </w:r>
            <w:r w:rsidRPr="001C3058">
              <w:rPr>
                <w:sz w:val="20"/>
              </w:rPr>
              <w:t>the</w:t>
            </w:r>
            <w:r w:rsidRPr="001C3058">
              <w:rPr>
                <w:spacing w:val="-5"/>
                <w:sz w:val="20"/>
              </w:rPr>
              <w:t xml:space="preserve"> </w:t>
            </w:r>
            <w:r w:rsidRPr="001C3058">
              <w:rPr>
                <w:sz w:val="20"/>
              </w:rPr>
              <w:t>episode.</w:t>
            </w:r>
            <w:r w:rsidRPr="001C3058">
              <w:rPr>
                <w:spacing w:val="21"/>
                <w:w w:val="99"/>
                <w:sz w:val="20"/>
              </w:rPr>
              <w:t xml:space="preserve"> </w:t>
            </w:r>
            <w:r w:rsidRPr="001C3058">
              <w:rPr>
                <w:spacing w:val="-1"/>
                <w:sz w:val="20"/>
              </w:rPr>
              <w:t>C</w:t>
            </w:r>
            <w:r w:rsidRPr="001C3058">
              <w:rPr>
                <w:spacing w:val="2"/>
                <w:sz w:val="20"/>
              </w:rPr>
              <w:t>P</w:t>
            </w:r>
            <w:r w:rsidRPr="001C3058">
              <w:rPr>
                <w:spacing w:val="3"/>
                <w:sz w:val="20"/>
              </w:rPr>
              <w:t>T</w:t>
            </w:r>
            <w:r w:rsidRPr="001C3058">
              <w:rPr>
                <w:sz w:val="20"/>
              </w:rPr>
              <w:t>:</w:t>
            </w:r>
          </w:p>
          <w:p w:rsidR="00267C4D" w:rsidRPr="001C3058" w:rsidRDefault="00267C4D" w:rsidP="00267C4D">
            <w:pPr>
              <w:pStyle w:val="ListParagraph"/>
              <w:widowControl w:val="0"/>
              <w:numPr>
                <w:ilvl w:val="0"/>
                <w:numId w:val="38"/>
              </w:numPr>
              <w:tabs>
                <w:tab w:val="left" w:pos="390"/>
              </w:tabs>
              <w:spacing w:after="0" w:line="240" w:lineRule="auto"/>
              <w:ind w:right="178"/>
              <w:contextualSpacing w:val="0"/>
              <w:rPr>
                <w:rFonts w:eastAsia="Times New Roman" w:cs="Times New Roman"/>
                <w:sz w:val="20"/>
                <w:szCs w:val="20"/>
              </w:rPr>
            </w:pPr>
            <w:r w:rsidRPr="001C3058">
              <w:rPr>
                <w:rFonts w:eastAsia="Times New Roman" w:cs="Times New Roman"/>
                <w:spacing w:val="-1"/>
                <w:sz w:val="20"/>
                <w:szCs w:val="20"/>
              </w:rPr>
              <w:t>27130—Arthroplasty,</w:t>
            </w:r>
            <w:r w:rsidRPr="001C3058">
              <w:rPr>
                <w:rFonts w:eastAsia="Times New Roman" w:cs="Times New Roman"/>
                <w:spacing w:val="-11"/>
                <w:sz w:val="20"/>
                <w:szCs w:val="20"/>
              </w:rPr>
              <w:t xml:space="preserve"> </w:t>
            </w:r>
            <w:r w:rsidRPr="001C3058">
              <w:rPr>
                <w:rFonts w:eastAsia="Times New Roman" w:cs="Times New Roman"/>
                <w:sz w:val="20"/>
                <w:szCs w:val="20"/>
              </w:rPr>
              <w:t>acetabular</w:t>
            </w:r>
            <w:r w:rsidRPr="001C3058">
              <w:rPr>
                <w:rFonts w:eastAsia="Times New Roman" w:cs="Times New Roman"/>
                <w:spacing w:val="-11"/>
                <w:sz w:val="20"/>
                <w:szCs w:val="20"/>
              </w:rPr>
              <w:t xml:space="preserve"> </w:t>
            </w:r>
            <w:r w:rsidRPr="001C3058">
              <w:rPr>
                <w:rFonts w:eastAsia="Times New Roman" w:cs="Times New Roman"/>
                <w:spacing w:val="-1"/>
                <w:sz w:val="20"/>
                <w:szCs w:val="20"/>
              </w:rPr>
              <w:t>and</w:t>
            </w:r>
            <w:r w:rsidRPr="001C3058">
              <w:rPr>
                <w:rFonts w:eastAsia="Times New Roman" w:cs="Times New Roman"/>
                <w:spacing w:val="-11"/>
                <w:sz w:val="20"/>
                <w:szCs w:val="20"/>
              </w:rPr>
              <w:t xml:space="preserve"> </w:t>
            </w:r>
            <w:r w:rsidRPr="001C3058">
              <w:rPr>
                <w:rFonts w:eastAsia="Times New Roman" w:cs="Times New Roman"/>
                <w:spacing w:val="-1"/>
                <w:sz w:val="20"/>
                <w:szCs w:val="20"/>
              </w:rPr>
              <w:t>proximal</w:t>
            </w:r>
            <w:r w:rsidRPr="001C3058">
              <w:rPr>
                <w:rFonts w:eastAsia="Times New Roman" w:cs="Times New Roman"/>
                <w:spacing w:val="45"/>
                <w:w w:val="99"/>
                <w:sz w:val="20"/>
                <w:szCs w:val="20"/>
              </w:rPr>
              <w:t xml:space="preserve"> </w:t>
            </w:r>
            <w:r w:rsidRPr="001C3058">
              <w:rPr>
                <w:rFonts w:eastAsia="Times New Roman" w:cs="Times New Roman"/>
                <w:spacing w:val="-1"/>
                <w:sz w:val="20"/>
                <w:szCs w:val="20"/>
              </w:rPr>
              <w:t>femoral</w:t>
            </w:r>
            <w:r w:rsidRPr="001C3058">
              <w:rPr>
                <w:rFonts w:eastAsia="Times New Roman" w:cs="Times New Roman"/>
                <w:spacing w:val="-8"/>
                <w:sz w:val="20"/>
                <w:szCs w:val="20"/>
              </w:rPr>
              <w:t xml:space="preserve"> </w:t>
            </w:r>
            <w:r w:rsidRPr="001C3058">
              <w:rPr>
                <w:rFonts w:eastAsia="Times New Roman" w:cs="Times New Roman"/>
                <w:spacing w:val="-1"/>
                <w:sz w:val="20"/>
                <w:szCs w:val="20"/>
              </w:rPr>
              <w:t>prosthetic</w:t>
            </w:r>
            <w:r w:rsidRPr="001C3058">
              <w:rPr>
                <w:rFonts w:eastAsia="Times New Roman" w:cs="Times New Roman"/>
                <w:spacing w:val="-8"/>
                <w:sz w:val="20"/>
                <w:szCs w:val="20"/>
              </w:rPr>
              <w:t xml:space="preserve"> </w:t>
            </w:r>
            <w:r w:rsidRPr="001C3058">
              <w:rPr>
                <w:rFonts w:eastAsia="Times New Roman" w:cs="Times New Roman"/>
                <w:spacing w:val="-1"/>
                <w:sz w:val="20"/>
                <w:szCs w:val="20"/>
              </w:rPr>
              <w:t>replacement</w:t>
            </w:r>
            <w:r w:rsidRPr="001C3058">
              <w:rPr>
                <w:rFonts w:eastAsia="Times New Roman" w:cs="Times New Roman"/>
                <w:spacing w:val="-7"/>
                <w:sz w:val="20"/>
                <w:szCs w:val="20"/>
              </w:rPr>
              <w:t xml:space="preserve"> </w:t>
            </w:r>
            <w:r w:rsidRPr="001C3058">
              <w:rPr>
                <w:rFonts w:eastAsia="Times New Roman" w:cs="Times New Roman"/>
                <w:spacing w:val="-1"/>
                <w:sz w:val="20"/>
                <w:szCs w:val="20"/>
              </w:rPr>
              <w:t>(total</w:t>
            </w:r>
            <w:r w:rsidRPr="001C3058">
              <w:rPr>
                <w:rFonts w:eastAsia="Times New Roman" w:cs="Times New Roman"/>
                <w:spacing w:val="-8"/>
                <w:sz w:val="20"/>
                <w:szCs w:val="20"/>
              </w:rPr>
              <w:t xml:space="preserve"> </w:t>
            </w:r>
            <w:r w:rsidRPr="001C3058">
              <w:rPr>
                <w:rFonts w:eastAsia="Times New Roman" w:cs="Times New Roman"/>
                <w:spacing w:val="-2"/>
                <w:sz w:val="20"/>
                <w:szCs w:val="20"/>
              </w:rPr>
              <w:t>hip</w:t>
            </w:r>
            <w:r w:rsidRPr="001C3058">
              <w:rPr>
                <w:rFonts w:eastAsia="Times New Roman" w:cs="Times New Roman"/>
                <w:spacing w:val="60"/>
                <w:w w:val="99"/>
                <w:sz w:val="20"/>
                <w:szCs w:val="20"/>
              </w:rPr>
              <w:t xml:space="preserve"> </w:t>
            </w:r>
            <w:r w:rsidRPr="001C3058">
              <w:rPr>
                <w:rFonts w:eastAsia="Times New Roman" w:cs="Times New Roman"/>
                <w:spacing w:val="-1"/>
                <w:sz w:val="20"/>
                <w:szCs w:val="20"/>
              </w:rPr>
              <w:t>arthroplasty),</w:t>
            </w:r>
            <w:r w:rsidRPr="001C3058">
              <w:rPr>
                <w:rFonts w:eastAsia="Times New Roman" w:cs="Times New Roman"/>
                <w:spacing w:val="-4"/>
                <w:sz w:val="20"/>
                <w:szCs w:val="20"/>
              </w:rPr>
              <w:t xml:space="preserve"> </w:t>
            </w:r>
            <w:r w:rsidRPr="001C3058">
              <w:rPr>
                <w:rFonts w:eastAsia="Times New Roman" w:cs="Times New Roman"/>
                <w:spacing w:val="-1"/>
                <w:sz w:val="20"/>
                <w:szCs w:val="20"/>
              </w:rPr>
              <w:t>with</w:t>
            </w:r>
            <w:r w:rsidRPr="001C3058">
              <w:rPr>
                <w:rFonts w:eastAsia="Times New Roman" w:cs="Times New Roman"/>
                <w:spacing w:val="-7"/>
                <w:sz w:val="20"/>
                <w:szCs w:val="20"/>
              </w:rPr>
              <w:t xml:space="preserve"> </w:t>
            </w:r>
            <w:r w:rsidRPr="001C3058">
              <w:rPr>
                <w:rFonts w:eastAsia="Times New Roman" w:cs="Times New Roman"/>
                <w:sz w:val="20"/>
                <w:szCs w:val="20"/>
              </w:rPr>
              <w:t>or</w:t>
            </w:r>
            <w:r w:rsidRPr="001C3058">
              <w:rPr>
                <w:rFonts w:eastAsia="Times New Roman" w:cs="Times New Roman"/>
                <w:spacing w:val="-3"/>
                <w:sz w:val="20"/>
                <w:szCs w:val="20"/>
              </w:rPr>
              <w:t xml:space="preserve"> </w:t>
            </w:r>
            <w:r w:rsidRPr="001C3058">
              <w:rPr>
                <w:rFonts w:eastAsia="Times New Roman" w:cs="Times New Roman"/>
                <w:spacing w:val="-1"/>
                <w:sz w:val="20"/>
                <w:szCs w:val="20"/>
              </w:rPr>
              <w:t>without</w:t>
            </w:r>
            <w:r w:rsidRPr="001C3058">
              <w:rPr>
                <w:rFonts w:eastAsia="Times New Roman" w:cs="Times New Roman"/>
                <w:spacing w:val="-4"/>
                <w:sz w:val="20"/>
                <w:szCs w:val="20"/>
              </w:rPr>
              <w:t xml:space="preserve"> </w:t>
            </w:r>
            <w:r w:rsidRPr="001C3058">
              <w:rPr>
                <w:rFonts w:eastAsia="Times New Roman" w:cs="Times New Roman"/>
                <w:spacing w:val="-1"/>
                <w:sz w:val="20"/>
                <w:szCs w:val="20"/>
              </w:rPr>
              <w:t>autograft</w:t>
            </w:r>
            <w:r w:rsidRPr="001C3058">
              <w:rPr>
                <w:rFonts w:eastAsia="Times New Roman" w:cs="Times New Roman"/>
                <w:spacing w:val="-6"/>
                <w:sz w:val="20"/>
                <w:szCs w:val="20"/>
              </w:rPr>
              <w:t xml:space="preserve"> </w:t>
            </w:r>
            <w:r w:rsidRPr="001C3058">
              <w:rPr>
                <w:rFonts w:eastAsia="Times New Roman" w:cs="Times New Roman"/>
                <w:sz w:val="20"/>
                <w:szCs w:val="20"/>
              </w:rPr>
              <w:t>or</w:t>
            </w:r>
            <w:r w:rsidRPr="001C3058">
              <w:rPr>
                <w:rFonts w:eastAsia="Times New Roman" w:cs="Times New Roman"/>
                <w:spacing w:val="37"/>
                <w:w w:val="99"/>
                <w:sz w:val="20"/>
                <w:szCs w:val="20"/>
              </w:rPr>
              <w:t xml:space="preserve"> </w:t>
            </w:r>
            <w:r w:rsidRPr="001C3058">
              <w:rPr>
                <w:rFonts w:eastAsia="Times New Roman" w:cs="Times New Roman"/>
                <w:spacing w:val="-1"/>
                <w:sz w:val="20"/>
                <w:szCs w:val="20"/>
              </w:rPr>
              <w:t>allograft,</w:t>
            </w:r>
            <w:r w:rsidRPr="001C3058">
              <w:rPr>
                <w:rFonts w:eastAsia="Times New Roman" w:cs="Times New Roman"/>
                <w:spacing w:val="-8"/>
                <w:sz w:val="20"/>
                <w:szCs w:val="20"/>
              </w:rPr>
              <w:t xml:space="preserve"> </w:t>
            </w:r>
            <w:r w:rsidRPr="001C3058">
              <w:rPr>
                <w:rFonts w:eastAsia="Times New Roman" w:cs="Times New Roman"/>
                <w:sz w:val="20"/>
                <w:szCs w:val="20"/>
              </w:rPr>
              <w:t>or</w:t>
            </w:r>
          </w:p>
          <w:p w:rsidR="00267C4D" w:rsidRPr="001C3058" w:rsidRDefault="00267C4D" w:rsidP="00267C4D">
            <w:pPr>
              <w:pStyle w:val="ListParagraph"/>
              <w:widowControl w:val="0"/>
              <w:numPr>
                <w:ilvl w:val="0"/>
                <w:numId w:val="38"/>
              </w:numPr>
              <w:tabs>
                <w:tab w:val="left" w:pos="390"/>
              </w:tabs>
              <w:spacing w:after="0" w:line="240" w:lineRule="auto"/>
              <w:ind w:right="283"/>
              <w:contextualSpacing w:val="0"/>
              <w:rPr>
                <w:rFonts w:eastAsia="Times New Roman" w:cs="Times New Roman"/>
                <w:sz w:val="20"/>
                <w:szCs w:val="20"/>
              </w:rPr>
            </w:pPr>
            <w:r w:rsidRPr="001C3058">
              <w:rPr>
                <w:rFonts w:eastAsia="Times New Roman" w:cs="Times New Roman"/>
                <w:spacing w:val="-1"/>
                <w:sz w:val="20"/>
                <w:szCs w:val="20"/>
              </w:rPr>
              <w:t>27125—Hemiarthroplasty,</w:t>
            </w:r>
            <w:r w:rsidRPr="001C3058">
              <w:rPr>
                <w:rFonts w:eastAsia="Times New Roman" w:cs="Times New Roman"/>
                <w:spacing w:val="-11"/>
                <w:sz w:val="20"/>
                <w:szCs w:val="20"/>
              </w:rPr>
              <w:t xml:space="preserve"> </w:t>
            </w:r>
            <w:r w:rsidRPr="001C3058">
              <w:rPr>
                <w:rFonts w:eastAsia="Times New Roman" w:cs="Times New Roman"/>
                <w:sz w:val="20"/>
                <w:szCs w:val="20"/>
              </w:rPr>
              <w:t>hip,</w:t>
            </w:r>
            <w:r w:rsidRPr="001C3058">
              <w:rPr>
                <w:rFonts w:eastAsia="Times New Roman" w:cs="Times New Roman"/>
                <w:spacing w:val="-10"/>
                <w:sz w:val="20"/>
                <w:szCs w:val="20"/>
              </w:rPr>
              <w:t xml:space="preserve"> </w:t>
            </w:r>
            <w:r w:rsidRPr="001C3058">
              <w:rPr>
                <w:rFonts w:eastAsia="Times New Roman" w:cs="Times New Roman"/>
                <w:spacing w:val="-1"/>
                <w:sz w:val="20"/>
                <w:szCs w:val="20"/>
              </w:rPr>
              <w:t>partial</w:t>
            </w:r>
            <w:r w:rsidRPr="001C3058">
              <w:rPr>
                <w:rFonts w:eastAsia="Times New Roman" w:cs="Times New Roman"/>
                <w:spacing w:val="-11"/>
                <w:sz w:val="20"/>
                <w:szCs w:val="20"/>
              </w:rPr>
              <w:t xml:space="preserve"> </w:t>
            </w:r>
            <w:r w:rsidRPr="001C3058">
              <w:rPr>
                <w:rFonts w:eastAsia="Times New Roman" w:cs="Times New Roman"/>
                <w:spacing w:val="-1"/>
                <w:sz w:val="20"/>
                <w:szCs w:val="20"/>
              </w:rPr>
              <w:t>(e.g.</w:t>
            </w:r>
            <w:r w:rsidRPr="001C3058">
              <w:rPr>
                <w:rFonts w:eastAsia="Times New Roman" w:cs="Times New Roman"/>
                <w:spacing w:val="57"/>
                <w:w w:val="99"/>
                <w:sz w:val="20"/>
                <w:szCs w:val="20"/>
              </w:rPr>
              <w:t xml:space="preserve"> </w:t>
            </w:r>
            <w:r w:rsidRPr="001C3058">
              <w:rPr>
                <w:rFonts w:eastAsia="Times New Roman" w:cs="Times New Roman"/>
                <w:spacing w:val="-1"/>
                <w:sz w:val="20"/>
                <w:szCs w:val="20"/>
              </w:rPr>
              <w:t>femoral</w:t>
            </w:r>
            <w:r w:rsidRPr="001C3058">
              <w:rPr>
                <w:rFonts w:eastAsia="Times New Roman" w:cs="Times New Roman"/>
                <w:spacing w:val="-9"/>
                <w:sz w:val="20"/>
                <w:szCs w:val="20"/>
              </w:rPr>
              <w:t xml:space="preserve"> </w:t>
            </w:r>
            <w:r w:rsidRPr="001C3058">
              <w:rPr>
                <w:rFonts w:eastAsia="Times New Roman" w:cs="Times New Roman"/>
                <w:sz w:val="20"/>
                <w:szCs w:val="20"/>
              </w:rPr>
              <w:t>stem</w:t>
            </w:r>
            <w:r w:rsidRPr="001C3058">
              <w:rPr>
                <w:rFonts w:eastAsia="Times New Roman" w:cs="Times New Roman"/>
                <w:spacing w:val="-12"/>
                <w:sz w:val="20"/>
                <w:szCs w:val="20"/>
              </w:rPr>
              <w:t xml:space="preserve"> </w:t>
            </w:r>
            <w:r w:rsidRPr="001C3058">
              <w:rPr>
                <w:rFonts w:eastAsia="Times New Roman" w:cs="Times New Roman"/>
                <w:sz w:val="20"/>
                <w:szCs w:val="20"/>
              </w:rPr>
              <w:t>prosthesis,</w:t>
            </w:r>
            <w:r w:rsidRPr="001C3058">
              <w:rPr>
                <w:rFonts w:eastAsia="Times New Roman" w:cs="Times New Roman"/>
                <w:spacing w:val="-8"/>
                <w:sz w:val="20"/>
                <w:szCs w:val="20"/>
              </w:rPr>
              <w:t xml:space="preserve"> </w:t>
            </w:r>
            <w:r w:rsidRPr="001C3058">
              <w:rPr>
                <w:rFonts w:eastAsia="Times New Roman" w:cs="Times New Roman"/>
                <w:sz w:val="20"/>
                <w:szCs w:val="20"/>
              </w:rPr>
              <w:t>bipolar</w:t>
            </w:r>
            <w:r w:rsidRPr="001C3058">
              <w:rPr>
                <w:rFonts w:eastAsia="Times New Roman" w:cs="Times New Roman"/>
                <w:spacing w:val="-8"/>
                <w:sz w:val="20"/>
                <w:szCs w:val="20"/>
              </w:rPr>
              <w:t xml:space="preserve"> </w:t>
            </w:r>
            <w:r w:rsidRPr="001C3058">
              <w:rPr>
                <w:rFonts w:eastAsia="Times New Roman" w:cs="Times New Roman"/>
                <w:spacing w:val="-1"/>
                <w:sz w:val="20"/>
                <w:szCs w:val="20"/>
              </w:rPr>
              <w:t>arthroplasty)</w:t>
            </w:r>
            <w:r w:rsidRPr="001C3058">
              <w:rPr>
                <w:rFonts w:eastAsia="Times New Roman" w:cs="Times New Roman"/>
                <w:spacing w:val="33"/>
                <w:w w:val="99"/>
                <w:sz w:val="20"/>
                <w:szCs w:val="20"/>
              </w:rPr>
              <w:t xml:space="preserve"> </w:t>
            </w:r>
            <w:r w:rsidRPr="001C3058">
              <w:rPr>
                <w:rFonts w:eastAsia="Times New Roman" w:cs="Times New Roman"/>
                <w:spacing w:val="-1"/>
                <w:sz w:val="20"/>
                <w:szCs w:val="20"/>
              </w:rPr>
              <w:t>(when</w:t>
            </w:r>
            <w:r w:rsidRPr="001C3058">
              <w:rPr>
                <w:rFonts w:eastAsia="Times New Roman" w:cs="Times New Roman"/>
                <w:spacing w:val="-7"/>
                <w:sz w:val="20"/>
                <w:szCs w:val="20"/>
              </w:rPr>
              <w:t xml:space="preserve"> </w:t>
            </w:r>
            <w:r w:rsidRPr="001C3058">
              <w:rPr>
                <w:rFonts w:eastAsia="Times New Roman" w:cs="Times New Roman"/>
                <w:sz w:val="20"/>
                <w:szCs w:val="20"/>
              </w:rPr>
              <w:t>performed</w:t>
            </w:r>
            <w:r w:rsidRPr="001C3058">
              <w:rPr>
                <w:rFonts w:eastAsia="Times New Roman" w:cs="Times New Roman"/>
                <w:spacing w:val="-5"/>
                <w:sz w:val="20"/>
                <w:szCs w:val="20"/>
              </w:rPr>
              <w:t xml:space="preserve"> </w:t>
            </w:r>
            <w:r w:rsidRPr="001C3058">
              <w:rPr>
                <w:rFonts w:eastAsia="Times New Roman" w:cs="Times New Roman"/>
                <w:spacing w:val="-1"/>
                <w:sz w:val="20"/>
                <w:szCs w:val="20"/>
              </w:rPr>
              <w:t>for</w:t>
            </w:r>
            <w:r w:rsidRPr="001C3058">
              <w:rPr>
                <w:rFonts w:eastAsia="Times New Roman" w:cs="Times New Roman"/>
                <w:spacing w:val="-5"/>
                <w:sz w:val="20"/>
                <w:szCs w:val="20"/>
              </w:rPr>
              <w:t xml:space="preserve"> </w:t>
            </w:r>
            <w:r w:rsidRPr="001C3058">
              <w:rPr>
                <w:rFonts w:eastAsia="Times New Roman" w:cs="Times New Roman"/>
                <w:spacing w:val="-1"/>
                <w:sz w:val="20"/>
                <w:szCs w:val="20"/>
              </w:rPr>
              <w:t>reasons</w:t>
            </w:r>
            <w:r w:rsidRPr="001C3058">
              <w:rPr>
                <w:rFonts w:eastAsia="Times New Roman" w:cs="Times New Roman"/>
                <w:spacing w:val="-4"/>
                <w:sz w:val="20"/>
                <w:szCs w:val="20"/>
              </w:rPr>
              <w:t xml:space="preserve"> </w:t>
            </w:r>
            <w:r w:rsidRPr="001C3058">
              <w:rPr>
                <w:rFonts w:eastAsia="Times New Roman" w:cs="Times New Roman"/>
                <w:spacing w:val="-1"/>
                <w:sz w:val="20"/>
                <w:szCs w:val="20"/>
              </w:rPr>
              <w:t>other</w:t>
            </w:r>
            <w:r w:rsidRPr="001C3058">
              <w:rPr>
                <w:rFonts w:eastAsia="Times New Roman" w:cs="Times New Roman"/>
                <w:spacing w:val="-5"/>
                <w:sz w:val="20"/>
                <w:szCs w:val="20"/>
              </w:rPr>
              <w:t xml:space="preserve"> </w:t>
            </w:r>
            <w:r w:rsidRPr="001C3058">
              <w:rPr>
                <w:rFonts w:eastAsia="Times New Roman" w:cs="Times New Roman"/>
                <w:spacing w:val="-1"/>
                <w:sz w:val="20"/>
                <w:szCs w:val="20"/>
              </w:rPr>
              <w:t>than</w:t>
            </w:r>
            <w:r w:rsidRPr="001C3058">
              <w:rPr>
                <w:rFonts w:eastAsia="Times New Roman" w:cs="Times New Roman"/>
                <w:spacing w:val="35"/>
                <w:w w:val="99"/>
                <w:sz w:val="20"/>
                <w:szCs w:val="20"/>
              </w:rPr>
              <w:t xml:space="preserve"> </w:t>
            </w:r>
            <w:r w:rsidRPr="001C3058">
              <w:rPr>
                <w:rFonts w:eastAsia="Times New Roman" w:cs="Times New Roman"/>
                <w:spacing w:val="-1"/>
                <w:sz w:val="20"/>
                <w:szCs w:val="20"/>
              </w:rPr>
              <w:t>fracture)</w:t>
            </w:r>
          </w:p>
          <w:p w:rsidR="00267C4D" w:rsidRPr="001C3058" w:rsidRDefault="00267C4D" w:rsidP="00086729">
            <w:pPr>
              <w:pStyle w:val="TableParagraph"/>
              <w:spacing w:before="136"/>
              <w:ind w:left="102"/>
              <w:rPr>
                <w:rFonts w:eastAsia="Times New Roman" w:cs="Times New Roman"/>
                <w:sz w:val="20"/>
                <w:szCs w:val="20"/>
              </w:rPr>
            </w:pPr>
            <w:r w:rsidRPr="001C3058">
              <w:rPr>
                <w:spacing w:val="-1"/>
                <w:sz w:val="20"/>
              </w:rPr>
              <w:t>ICD-9</w:t>
            </w:r>
            <w:r w:rsidRPr="001C3058">
              <w:rPr>
                <w:spacing w:val="-7"/>
                <w:sz w:val="20"/>
              </w:rPr>
              <w:t xml:space="preserve"> </w:t>
            </w:r>
            <w:r w:rsidRPr="001C3058">
              <w:rPr>
                <w:spacing w:val="-1"/>
                <w:sz w:val="20"/>
              </w:rPr>
              <w:t>Px:</w:t>
            </w:r>
          </w:p>
          <w:p w:rsidR="00267C4D" w:rsidRPr="001C3058" w:rsidRDefault="00267C4D" w:rsidP="00267C4D">
            <w:pPr>
              <w:pStyle w:val="ListParagraph"/>
              <w:widowControl w:val="0"/>
              <w:numPr>
                <w:ilvl w:val="0"/>
                <w:numId w:val="39"/>
              </w:numPr>
              <w:tabs>
                <w:tab w:val="left" w:pos="391"/>
              </w:tabs>
              <w:spacing w:after="0" w:line="240" w:lineRule="auto"/>
              <w:contextualSpacing w:val="0"/>
              <w:rPr>
                <w:rFonts w:eastAsia="Times New Roman" w:cs="Times New Roman"/>
                <w:sz w:val="20"/>
                <w:szCs w:val="20"/>
              </w:rPr>
            </w:pPr>
            <w:r w:rsidRPr="001C3058">
              <w:rPr>
                <w:rFonts w:eastAsia="Times New Roman" w:cs="Times New Roman"/>
                <w:sz w:val="20"/>
                <w:szCs w:val="20"/>
              </w:rPr>
              <w:t>81.51—Total</w:t>
            </w:r>
            <w:r w:rsidRPr="001C3058">
              <w:rPr>
                <w:rFonts w:eastAsia="Times New Roman" w:cs="Times New Roman"/>
                <w:spacing w:val="-12"/>
                <w:sz w:val="20"/>
                <w:szCs w:val="20"/>
              </w:rPr>
              <w:t xml:space="preserve"> </w:t>
            </w:r>
            <w:r w:rsidRPr="001C3058">
              <w:rPr>
                <w:rFonts w:eastAsia="Times New Roman" w:cs="Times New Roman"/>
                <w:spacing w:val="-1"/>
                <w:sz w:val="20"/>
                <w:szCs w:val="20"/>
              </w:rPr>
              <w:t>hip</w:t>
            </w:r>
            <w:r w:rsidRPr="001C3058">
              <w:rPr>
                <w:rFonts w:eastAsia="Times New Roman" w:cs="Times New Roman"/>
                <w:spacing w:val="-11"/>
                <w:sz w:val="20"/>
                <w:szCs w:val="20"/>
              </w:rPr>
              <w:t xml:space="preserve"> </w:t>
            </w:r>
            <w:r w:rsidRPr="001C3058">
              <w:rPr>
                <w:rFonts w:eastAsia="Times New Roman" w:cs="Times New Roman"/>
                <w:spacing w:val="-1"/>
                <w:sz w:val="20"/>
                <w:szCs w:val="20"/>
              </w:rPr>
              <w:t>replacement</w:t>
            </w:r>
          </w:p>
          <w:p w:rsidR="00267C4D" w:rsidRPr="001C3058" w:rsidRDefault="00267C4D" w:rsidP="00267C4D">
            <w:pPr>
              <w:pStyle w:val="ListParagraph"/>
              <w:widowControl w:val="0"/>
              <w:numPr>
                <w:ilvl w:val="0"/>
                <w:numId w:val="39"/>
              </w:numPr>
              <w:tabs>
                <w:tab w:val="left" w:pos="390"/>
              </w:tabs>
              <w:spacing w:after="0" w:line="240" w:lineRule="auto"/>
              <w:ind w:right="561"/>
              <w:contextualSpacing w:val="0"/>
              <w:rPr>
                <w:rFonts w:eastAsia="Times New Roman" w:cs="Times New Roman"/>
                <w:sz w:val="20"/>
                <w:szCs w:val="20"/>
              </w:rPr>
            </w:pPr>
            <w:r w:rsidRPr="001C3058">
              <w:rPr>
                <w:rFonts w:eastAsia="Times New Roman" w:cs="Times New Roman"/>
                <w:sz w:val="20"/>
                <w:szCs w:val="20"/>
              </w:rPr>
              <w:t>81.52—Partial</w:t>
            </w:r>
            <w:r w:rsidRPr="001C3058">
              <w:rPr>
                <w:rFonts w:eastAsia="Times New Roman" w:cs="Times New Roman"/>
                <w:spacing w:val="-10"/>
                <w:sz w:val="20"/>
                <w:szCs w:val="20"/>
              </w:rPr>
              <w:t xml:space="preserve"> </w:t>
            </w:r>
            <w:r w:rsidRPr="001C3058">
              <w:rPr>
                <w:rFonts w:eastAsia="Times New Roman" w:cs="Times New Roman"/>
                <w:spacing w:val="-1"/>
                <w:sz w:val="20"/>
                <w:szCs w:val="20"/>
              </w:rPr>
              <w:t>hip</w:t>
            </w:r>
            <w:r w:rsidRPr="001C3058">
              <w:rPr>
                <w:rFonts w:eastAsia="Times New Roman" w:cs="Times New Roman"/>
                <w:spacing w:val="-9"/>
                <w:sz w:val="20"/>
                <w:szCs w:val="20"/>
              </w:rPr>
              <w:t xml:space="preserve"> </w:t>
            </w:r>
            <w:r w:rsidRPr="001C3058">
              <w:rPr>
                <w:rFonts w:eastAsia="Times New Roman" w:cs="Times New Roman"/>
                <w:spacing w:val="-1"/>
                <w:sz w:val="20"/>
                <w:szCs w:val="20"/>
              </w:rPr>
              <w:t>replacement</w:t>
            </w:r>
            <w:r w:rsidRPr="001C3058">
              <w:rPr>
                <w:rFonts w:eastAsia="Times New Roman" w:cs="Times New Roman"/>
                <w:spacing w:val="-10"/>
                <w:sz w:val="20"/>
                <w:szCs w:val="20"/>
              </w:rPr>
              <w:t xml:space="preserve"> </w:t>
            </w:r>
            <w:r w:rsidRPr="001C3058">
              <w:rPr>
                <w:rFonts w:eastAsia="Times New Roman" w:cs="Times New Roman"/>
                <w:spacing w:val="-1"/>
                <w:sz w:val="20"/>
                <w:szCs w:val="20"/>
              </w:rPr>
              <w:t>(when</w:t>
            </w:r>
            <w:r w:rsidRPr="001C3058">
              <w:rPr>
                <w:rFonts w:eastAsia="Times New Roman" w:cs="Times New Roman"/>
                <w:spacing w:val="29"/>
                <w:w w:val="99"/>
                <w:sz w:val="20"/>
                <w:szCs w:val="20"/>
              </w:rPr>
              <w:t xml:space="preserve"> </w:t>
            </w:r>
            <w:r w:rsidRPr="001C3058">
              <w:rPr>
                <w:rFonts w:eastAsia="Times New Roman" w:cs="Times New Roman"/>
                <w:spacing w:val="-1"/>
                <w:sz w:val="20"/>
                <w:szCs w:val="20"/>
              </w:rPr>
              <w:t>performed</w:t>
            </w:r>
            <w:r w:rsidRPr="001C3058">
              <w:rPr>
                <w:rFonts w:eastAsia="Times New Roman" w:cs="Times New Roman"/>
                <w:spacing w:val="-3"/>
                <w:sz w:val="20"/>
                <w:szCs w:val="20"/>
              </w:rPr>
              <w:t xml:space="preserve"> </w:t>
            </w:r>
            <w:r w:rsidRPr="001C3058">
              <w:rPr>
                <w:rFonts w:eastAsia="Times New Roman" w:cs="Times New Roman"/>
                <w:spacing w:val="-1"/>
                <w:sz w:val="20"/>
                <w:szCs w:val="20"/>
              </w:rPr>
              <w:t>for</w:t>
            </w:r>
            <w:r w:rsidRPr="001C3058">
              <w:rPr>
                <w:rFonts w:eastAsia="Times New Roman" w:cs="Times New Roman"/>
                <w:spacing w:val="-5"/>
                <w:sz w:val="20"/>
                <w:szCs w:val="20"/>
              </w:rPr>
              <w:t xml:space="preserve"> </w:t>
            </w:r>
            <w:r w:rsidRPr="001C3058">
              <w:rPr>
                <w:rFonts w:eastAsia="Times New Roman" w:cs="Times New Roman"/>
                <w:spacing w:val="-1"/>
                <w:sz w:val="20"/>
                <w:szCs w:val="20"/>
              </w:rPr>
              <w:t>reasons</w:t>
            </w:r>
            <w:r w:rsidRPr="001C3058">
              <w:rPr>
                <w:rFonts w:eastAsia="Times New Roman" w:cs="Times New Roman"/>
                <w:spacing w:val="-7"/>
                <w:sz w:val="20"/>
                <w:szCs w:val="20"/>
              </w:rPr>
              <w:t xml:space="preserve"> </w:t>
            </w:r>
            <w:r w:rsidRPr="001C3058">
              <w:rPr>
                <w:rFonts w:eastAsia="Times New Roman" w:cs="Times New Roman"/>
                <w:spacing w:val="-1"/>
                <w:sz w:val="20"/>
                <w:szCs w:val="20"/>
              </w:rPr>
              <w:t>other</w:t>
            </w:r>
            <w:r w:rsidRPr="001C3058">
              <w:rPr>
                <w:rFonts w:eastAsia="Times New Roman" w:cs="Times New Roman"/>
                <w:spacing w:val="-6"/>
                <w:sz w:val="20"/>
                <w:szCs w:val="20"/>
              </w:rPr>
              <w:t xml:space="preserve"> </w:t>
            </w:r>
            <w:r w:rsidRPr="001C3058">
              <w:rPr>
                <w:rFonts w:eastAsia="Times New Roman" w:cs="Times New Roman"/>
                <w:sz w:val="20"/>
                <w:szCs w:val="20"/>
              </w:rPr>
              <w:t>than</w:t>
            </w:r>
            <w:r w:rsidRPr="001C3058">
              <w:rPr>
                <w:rFonts w:eastAsia="Times New Roman" w:cs="Times New Roman"/>
                <w:spacing w:val="-7"/>
                <w:sz w:val="20"/>
                <w:szCs w:val="20"/>
              </w:rPr>
              <w:t xml:space="preserve"> </w:t>
            </w:r>
            <w:r w:rsidRPr="001C3058">
              <w:rPr>
                <w:rFonts w:eastAsia="Times New Roman" w:cs="Times New Roman"/>
                <w:spacing w:val="-1"/>
                <w:sz w:val="20"/>
                <w:szCs w:val="20"/>
              </w:rPr>
              <w:t>fracture)</w:t>
            </w:r>
          </w:p>
          <w:p w:rsidR="00267C4D" w:rsidRPr="001C3058" w:rsidRDefault="00267C4D" w:rsidP="00267C4D">
            <w:pPr>
              <w:pStyle w:val="ListParagraph"/>
              <w:widowControl w:val="0"/>
              <w:numPr>
                <w:ilvl w:val="0"/>
                <w:numId w:val="39"/>
              </w:numPr>
              <w:tabs>
                <w:tab w:val="left" w:pos="390"/>
              </w:tabs>
              <w:spacing w:after="0" w:line="240" w:lineRule="auto"/>
              <w:ind w:right="187"/>
              <w:contextualSpacing w:val="0"/>
              <w:rPr>
                <w:rFonts w:eastAsia="Times New Roman" w:cs="Times New Roman"/>
                <w:sz w:val="20"/>
                <w:szCs w:val="20"/>
              </w:rPr>
            </w:pPr>
            <w:r w:rsidRPr="001C3058">
              <w:rPr>
                <w:rFonts w:eastAsia="Times New Roman" w:cs="Times New Roman"/>
                <w:sz w:val="20"/>
                <w:szCs w:val="20"/>
              </w:rPr>
              <w:t>00.85—Resurfacing</w:t>
            </w:r>
            <w:r w:rsidRPr="001C3058">
              <w:rPr>
                <w:rFonts w:eastAsia="Times New Roman" w:cs="Times New Roman"/>
                <w:spacing w:val="-10"/>
                <w:sz w:val="20"/>
                <w:szCs w:val="20"/>
              </w:rPr>
              <w:t xml:space="preserve"> </w:t>
            </w:r>
            <w:r w:rsidRPr="001C3058">
              <w:rPr>
                <w:rFonts w:eastAsia="Times New Roman" w:cs="Times New Roman"/>
                <w:spacing w:val="-1"/>
                <w:sz w:val="20"/>
                <w:szCs w:val="20"/>
              </w:rPr>
              <w:t>hip,</w:t>
            </w:r>
            <w:r w:rsidRPr="001C3058">
              <w:rPr>
                <w:rFonts w:eastAsia="Times New Roman" w:cs="Times New Roman"/>
                <w:spacing w:val="-8"/>
                <w:sz w:val="20"/>
                <w:szCs w:val="20"/>
              </w:rPr>
              <w:t xml:space="preserve"> </w:t>
            </w:r>
            <w:r w:rsidRPr="001C3058">
              <w:rPr>
                <w:rFonts w:eastAsia="Times New Roman" w:cs="Times New Roman"/>
                <w:spacing w:val="-1"/>
                <w:sz w:val="20"/>
                <w:szCs w:val="20"/>
              </w:rPr>
              <w:t>total,</w:t>
            </w:r>
            <w:r w:rsidRPr="001C3058">
              <w:rPr>
                <w:rFonts w:eastAsia="Times New Roman" w:cs="Times New Roman"/>
                <w:spacing w:val="-8"/>
                <w:sz w:val="20"/>
                <w:szCs w:val="20"/>
              </w:rPr>
              <w:t xml:space="preserve"> </w:t>
            </w:r>
            <w:r w:rsidRPr="001C3058">
              <w:rPr>
                <w:rFonts w:eastAsia="Times New Roman" w:cs="Times New Roman"/>
                <w:spacing w:val="-1"/>
                <w:sz w:val="20"/>
                <w:szCs w:val="20"/>
              </w:rPr>
              <w:t>acetabulum</w:t>
            </w:r>
            <w:r w:rsidRPr="001C3058">
              <w:rPr>
                <w:rFonts w:eastAsia="Times New Roman" w:cs="Times New Roman"/>
                <w:spacing w:val="-10"/>
                <w:sz w:val="20"/>
                <w:szCs w:val="20"/>
              </w:rPr>
              <w:t xml:space="preserve"> </w:t>
            </w:r>
            <w:r w:rsidRPr="001C3058">
              <w:rPr>
                <w:rFonts w:eastAsia="Times New Roman" w:cs="Times New Roman"/>
                <w:spacing w:val="-1"/>
                <w:sz w:val="20"/>
                <w:szCs w:val="20"/>
              </w:rPr>
              <w:t>and</w:t>
            </w:r>
            <w:r w:rsidRPr="001C3058">
              <w:rPr>
                <w:rFonts w:eastAsia="Times New Roman" w:cs="Times New Roman"/>
                <w:spacing w:val="33"/>
                <w:w w:val="99"/>
                <w:sz w:val="20"/>
                <w:szCs w:val="20"/>
              </w:rPr>
              <w:t xml:space="preserve"> </w:t>
            </w:r>
            <w:r w:rsidRPr="001C3058">
              <w:rPr>
                <w:rFonts w:eastAsia="Times New Roman" w:cs="Times New Roman"/>
                <w:spacing w:val="-1"/>
                <w:sz w:val="20"/>
                <w:szCs w:val="20"/>
              </w:rPr>
              <w:t>femoral</w:t>
            </w:r>
            <w:r w:rsidRPr="001C3058">
              <w:rPr>
                <w:rFonts w:eastAsia="Times New Roman" w:cs="Times New Roman"/>
                <w:spacing w:val="-8"/>
                <w:sz w:val="20"/>
                <w:szCs w:val="20"/>
              </w:rPr>
              <w:t xml:space="preserve"> </w:t>
            </w:r>
            <w:r w:rsidRPr="001C3058">
              <w:rPr>
                <w:rFonts w:eastAsia="Times New Roman" w:cs="Times New Roman"/>
                <w:spacing w:val="-1"/>
                <w:sz w:val="20"/>
                <w:szCs w:val="20"/>
              </w:rPr>
              <w:t>head</w:t>
            </w:r>
          </w:p>
          <w:p w:rsidR="00267C4D" w:rsidRPr="001C3058" w:rsidRDefault="00267C4D" w:rsidP="00267C4D">
            <w:pPr>
              <w:pStyle w:val="ListParagraph"/>
              <w:widowControl w:val="0"/>
              <w:numPr>
                <w:ilvl w:val="0"/>
                <w:numId w:val="39"/>
              </w:numPr>
              <w:tabs>
                <w:tab w:val="left" w:pos="391"/>
              </w:tabs>
              <w:spacing w:after="0" w:line="240" w:lineRule="auto"/>
              <w:contextualSpacing w:val="0"/>
              <w:rPr>
                <w:rFonts w:eastAsia="Times New Roman" w:cs="Times New Roman"/>
                <w:sz w:val="20"/>
                <w:szCs w:val="20"/>
              </w:rPr>
            </w:pPr>
            <w:r w:rsidRPr="001C3058">
              <w:rPr>
                <w:rFonts w:eastAsia="Times New Roman" w:cs="Times New Roman"/>
                <w:sz w:val="20"/>
                <w:szCs w:val="20"/>
              </w:rPr>
              <w:t>00.86—Resurfacing</w:t>
            </w:r>
            <w:r w:rsidRPr="001C3058">
              <w:rPr>
                <w:rFonts w:eastAsia="Times New Roman" w:cs="Times New Roman"/>
                <w:spacing w:val="-10"/>
                <w:sz w:val="20"/>
                <w:szCs w:val="20"/>
              </w:rPr>
              <w:t xml:space="preserve"> </w:t>
            </w:r>
            <w:r w:rsidRPr="001C3058">
              <w:rPr>
                <w:rFonts w:eastAsia="Times New Roman" w:cs="Times New Roman"/>
                <w:spacing w:val="-1"/>
                <w:sz w:val="20"/>
                <w:szCs w:val="20"/>
              </w:rPr>
              <w:t>hip,</w:t>
            </w:r>
            <w:r w:rsidRPr="001C3058">
              <w:rPr>
                <w:rFonts w:eastAsia="Times New Roman" w:cs="Times New Roman"/>
                <w:spacing w:val="-8"/>
                <w:sz w:val="20"/>
                <w:szCs w:val="20"/>
              </w:rPr>
              <w:t xml:space="preserve"> </w:t>
            </w:r>
            <w:r w:rsidRPr="001C3058">
              <w:rPr>
                <w:rFonts w:eastAsia="Times New Roman" w:cs="Times New Roman"/>
                <w:spacing w:val="-1"/>
                <w:sz w:val="20"/>
                <w:szCs w:val="20"/>
              </w:rPr>
              <w:t>partial,</w:t>
            </w:r>
            <w:r w:rsidRPr="001C3058">
              <w:rPr>
                <w:rFonts w:eastAsia="Times New Roman" w:cs="Times New Roman"/>
                <w:spacing w:val="-8"/>
                <w:sz w:val="20"/>
                <w:szCs w:val="20"/>
              </w:rPr>
              <w:t xml:space="preserve"> </w:t>
            </w:r>
            <w:r w:rsidRPr="001C3058">
              <w:rPr>
                <w:rFonts w:eastAsia="Times New Roman" w:cs="Times New Roman"/>
                <w:spacing w:val="-1"/>
                <w:sz w:val="20"/>
                <w:szCs w:val="20"/>
              </w:rPr>
              <w:t>femoral</w:t>
            </w:r>
            <w:r w:rsidRPr="001C3058">
              <w:rPr>
                <w:rFonts w:eastAsia="Times New Roman" w:cs="Times New Roman"/>
                <w:spacing w:val="-8"/>
                <w:sz w:val="20"/>
                <w:szCs w:val="20"/>
              </w:rPr>
              <w:t xml:space="preserve"> </w:t>
            </w:r>
            <w:r w:rsidRPr="001C3058">
              <w:rPr>
                <w:rFonts w:eastAsia="Times New Roman" w:cs="Times New Roman"/>
                <w:spacing w:val="-1"/>
                <w:sz w:val="20"/>
                <w:szCs w:val="20"/>
              </w:rPr>
              <w:t>head</w:t>
            </w:r>
          </w:p>
        </w:tc>
      </w:tr>
    </w:tbl>
    <w:p w:rsidR="006D5686" w:rsidRDefault="006D5686" w:rsidP="00242832">
      <w:pPr>
        <w:rPr>
          <w:b/>
        </w:rPr>
      </w:pPr>
    </w:p>
    <w:p w:rsidR="0080656E" w:rsidRDefault="0080656E" w:rsidP="0080656E">
      <w:pPr>
        <w:shd w:val="clear" w:color="auto" w:fill="FFFFFF"/>
        <w:spacing w:before="100" w:beforeAutospacing="1" w:after="100" w:afterAutospacing="1" w:line="240" w:lineRule="auto"/>
        <w:ind w:right="302"/>
        <w:rPr>
          <w:rFonts w:eastAsia="Times New Roman" w:cs="Arial"/>
        </w:rPr>
      </w:pPr>
      <w:r>
        <w:rPr>
          <w:rFonts w:eastAsia="Times New Roman" w:cs="Arial"/>
        </w:rPr>
        <w:t>*ICD-9 Codes should be used until such time as the ICD-10 Codes a</w:t>
      </w:r>
      <w:r w:rsidR="00267C4D">
        <w:rPr>
          <w:rFonts w:eastAsia="Times New Roman" w:cs="Arial"/>
        </w:rPr>
        <w:t>re in use (anticipated Fall 2015</w:t>
      </w:r>
      <w:r>
        <w:rPr>
          <w:rFonts w:eastAsia="Times New Roman" w:cs="Arial"/>
        </w:rPr>
        <w:t xml:space="preserve">).  At that time, codes should be updated to reflect the ICD-10 Code framework.  </w:t>
      </w:r>
    </w:p>
    <w:p w:rsidR="00E93274" w:rsidRDefault="00E93274" w:rsidP="00E93274">
      <w:pPr>
        <w:shd w:val="clear" w:color="auto" w:fill="FFFFFF"/>
        <w:spacing w:before="100" w:beforeAutospacing="1" w:after="100" w:afterAutospacing="1" w:line="240" w:lineRule="auto"/>
        <w:ind w:right="302"/>
        <w:rPr>
          <w:noProof/>
        </w:rPr>
      </w:pPr>
      <w:r>
        <w:t xml:space="preserve">The embedded file </w:t>
      </w:r>
      <w:r>
        <w:rPr>
          <w:noProof/>
        </w:rPr>
        <w:t>details the bundle by phase of care, provider, facility, prescription, patient accommodations and exclusions.</w:t>
      </w:r>
    </w:p>
    <w:p w:rsidR="00E93274" w:rsidRDefault="00E93274" w:rsidP="00E93274">
      <w:pPr>
        <w:shd w:val="clear" w:color="auto" w:fill="FFFFFF"/>
        <w:spacing w:before="100" w:beforeAutospacing="1" w:after="100" w:afterAutospacing="1" w:line="240" w:lineRule="auto"/>
        <w:ind w:right="302"/>
      </w:pPr>
      <w:r>
        <w:object w:dxaOrig="1531" w:dyaOrig="1002" w14:anchorId="2B7D3C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0" o:title=""/>
          </v:shape>
          <o:OLEObject Type="Embed" ProgID="Excel.Sheet.12" ShapeID="_x0000_i1025" DrawAspect="Icon" ObjectID="_1459239239" r:id="rId11"/>
        </w:object>
      </w:r>
    </w:p>
    <w:p w:rsidR="00DB412B" w:rsidRDefault="00DB412B">
      <w:pPr>
        <w:rPr>
          <w:b/>
          <w:sz w:val="28"/>
        </w:rPr>
      </w:pPr>
    </w:p>
    <w:p w:rsidR="00E93274" w:rsidRDefault="00E93274">
      <w:pPr>
        <w:rPr>
          <w:b/>
          <w:sz w:val="28"/>
        </w:rPr>
      </w:pPr>
      <w:r>
        <w:rPr>
          <w:b/>
          <w:sz w:val="28"/>
        </w:rPr>
        <w:br w:type="page"/>
      </w:r>
    </w:p>
    <w:p w:rsidR="009870FE" w:rsidRPr="009870FE" w:rsidRDefault="009870FE" w:rsidP="00B07417">
      <w:pPr>
        <w:jc w:val="center"/>
        <w:rPr>
          <w:b/>
          <w:sz w:val="28"/>
        </w:rPr>
      </w:pPr>
      <w:r w:rsidRPr="009870FE">
        <w:rPr>
          <w:b/>
          <w:sz w:val="28"/>
        </w:rPr>
        <w:t xml:space="preserve">Exhibit </w:t>
      </w:r>
      <w:r w:rsidR="00F87793">
        <w:rPr>
          <w:b/>
          <w:sz w:val="28"/>
        </w:rPr>
        <w:t xml:space="preserve">B </w:t>
      </w:r>
      <w:r w:rsidRPr="009870FE">
        <w:rPr>
          <w:b/>
          <w:sz w:val="28"/>
        </w:rPr>
        <w:t>- List of Indications and Contra- Indications for Patient Acceptance to Care Bundle and Warranty Program</w:t>
      </w:r>
    </w:p>
    <w:p w:rsidR="009870FE" w:rsidRDefault="009870FE" w:rsidP="00242832">
      <w:pPr>
        <w:rPr>
          <w:b/>
        </w:rPr>
      </w:pPr>
    </w:p>
    <w:p w:rsidR="009870FE" w:rsidRPr="009870FE" w:rsidRDefault="009870FE" w:rsidP="00242832">
      <w:r w:rsidRPr="009870FE">
        <w:t>Provider</w:t>
      </w:r>
      <w:r w:rsidR="00086729">
        <w:t>-s</w:t>
      </w:r>
      <w:r w:rsidRPr="009870FE">
        <w:t xml:space="preserve">upplied list of primary conditions that would include </w:t>
      </w:r>
      <w:r w:rsidR="00F87946">
        <w:t>and exclude a patient from the Bundled Payment P</w:t>
      </w:r>
      <w:r w:rsidRPr="009870FE">
        <w:t>rogram</w:t>
      </w:r>
      <w:r w:rsidR="00086729">
        <w:t xml:space="preserve">.  </w:t>
      </w:r>
      <w:r w:rsidR="00F87946">
        <w:t>Prior to executing the Agreement, t</w:t>
      </w:r>
      <w:r w:rsidR="00E628C2">
        <w:t xml:space="preserve">his list </w:t>
      </w:r>
      <w:r w:rsidR="00F87946">
        <w:t>will be discussed with and must be agreed to</w:t>
      </w:r>
      <w:r w:rsidR="00E628C2">
        <w:t xml:space="preserve"> by the Plan. </w:t>
      </w:r>
      <w:r w:rsidRPr="009870FE">
        <w:t xml:space="preserve"> </w:t>
      </w:r>
    </w:p>
    <w:p w:rsidR="009870FE" w:rsidRDefault="009870FE" w:rsidP="00242832">
      <w:pPr>
        <w:rPr>
          <w:b/>
        </w:rPr>
      </w:pPr>
    </w:p>
    <w:p w:rsidR="009870FE" w:rsidRDefault="009870FE" w:rsidP="00242832">
      <w:pPr>
        <w:rPr>
          <w:b/>
        </w:rPr>
      </w:pPr>
    </w:p>
    <w:p w:rsidR="009870FE" w:rsidRDefault="009870FE" w:rsidP="00242832">
      <w:pPr>
        <w:rPr>
          <w:b/>
        </w:rPr>
      </w:pPr>
    </w:p>
    <w:p w:rsidR="002756D9" w:rsidRDefault="002756D9" w:rsidP="00242832">
      <w:pPr>
        <w:rPr>
          <w:b/>
        </w:rPr>
        <w:sectPr w:rsidR="002756D9">
          <w:footerReference w:type="default" r:id="rId12"/>
          <w:pgSz w:w="12240" w:h="15840"/>
          <w:pgMar w:top="1440" w:right="1440" w:bottom="1440" w:left="1440" w:header="720" w:footer="720" w:gutter="0"/>
          <w:cols w:space="720"/>
          <w:docGrid w:linePitch="360"/>
        </w:sectPr>
      </w:pPr>
    </w:p>
    <w:p w:rsidR="002756D9" w:rsidRPr="00E93274" w:rsidRDefault="00E93274" w:rsidP="002756D9">
      <w:pPr>
        <w:jc w:val="center"/>
        <w:rPr>
          <w:rFonts w:eastAsia="Times New Roman" w:cs="Arial"/>
          <w:b/>
          <w:sz w:val="28"/>
          <w:szCs w:val="28"/>
        </w:rPr>
      </w:pPr>
      <w:r w:rsidRPr="00E93274">
        <w:rPr>
          <w:rFonts w:eastAsia="Times New Roman" w:cs="Arial"/>
          <w:b/>
          <w:sz w:val="28"/>
          <w:szCs w:val="28"/>
        </w:rPr>
        <w:t>Exhibit</w:t>
      </w:r>
      <w:r w:rsidR="002756D9" w:rsidRPr="00E93274">
        <w:rPr>
          <w:rFonts w:eastAsia="Times New Roman" w:cs="Arial"/>
          <w:b/>
          <w:sz w:val="28"/>
          <w:szCs w:val="28"/>
        </w:rPr>
        <w:t xml:space="preserve"> C - Quarterly and Annual Reporting on Program and Provider Metrics</w:t>
      </w:r>
    </w:p>
    <w:p w:rsidR="0033303F" w:rsidRDefault="0033303F" w:rsidP="0033303F">
      <w:pPr>
        <w:spacing w:after="0"/>
        <w:ind w:left="360"/>
        <w:rPr>
          <w:u w:val="single"/>
        </w:rPr>
      </w:pPr>
      <w:r>
        <w:rPr>
          <w:u w:val="single"/>
        </w:rPr>
        <w:t>Program Performance Metrics Dashboard</w:t>
      </w:r>
    </w:p>
    <w:p w:rsidR="0033303F" w:rsidRDefault="0033303F" w:rsidP="0033303F">
      <w:pPr>
        <w:spacing w:after="0"/>
        <w:ind w:left="360"/>
        <w:rPr>
          <w:color w:val="FF0000"/>
        </w:rPr>
      </w:pPr>
      <w:r>
        <w:t xml:space="preserve">There are many ways to evaluate whether the program itself and provider partners are meeting or exceeding expectations.  Using the measures below, CPR recommends that in the first year of the program, the target should be an improvement over baseline.  In the second and third year of the program, the parties can decide if more specific or higher targets should be met.  </w:t>
      </w:r>
    </w:p>
    <w:p w:rsidR="0033303F" w:rsidRDefault="0033303F" w:rsidP="0033303F">
      <w:pPr>
        <w:spacing w:after="0"/>
        <w:ind w:left="360"/>
        <w:rPr>
          <w:color w:val="FF0000"/>
        </w:rPr>
      </w:pPr>
    </w:p>
    <w:tbl>
      <w:tblPr>
        <w:tblW w:w="153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060"/>
        <w:gridCol w:w="5760"/>
        <w:gridCol w:w="2160"/>
        <w:gridCol w:w="1980"/>
      </w:tblGrid>
      <w:tr w:rsidR="0033303F" w:rsidTr="0033303F">
        <w:tc>
          <w:tcPr>
            <w:tcW w:w="2340" w:type="dxa"/>
            <w:shd w:val="clear" w:color="auto" w:fill="1F497D"/>
          </w:tcPr>
          <w:p w:rsidR="0033303F" w:rsidRDefault="0033303F" w:rsidP="00AB6A00">
            <w:pPr>
              <w:spacing w:after="0"/>
              <w:jc w:val="center"/>
              <w:rPr>
                <w:b/>
                <w:color w:val="FFFFFF"/>
              </w:rPr>
            </w:pPr>
            <w:r>
              <w:rPr>
                <w:b/>
                <w:color w:val="FFFFFF"/>
              </w:rPr>
              <w:t>Domain</w:t>
            </w:r>
          </w:p>
        </w:tc>
        <w:tc>
          <w:tcPr>
            <w:tcW w:w="3060" w:type="dxa"/>
            <w:shd w:val="clear" w:color="auto" w:fill="1F497D"/>
          </w:tcPr>
          <w:p w:rsidR="0033303F" w:rsidRDefault="0033303F" w:rsidP="00AB6A00">
            <w:pPr>
              <w:spacing w:after="0"/>
              <w:jc w:val="center"/>
              <w:rPr>
                <w:b/>
                <w:color w:val="FFFFFF"/>
              </w:rPr>
            </w:pPr>
            <w:r>
              <w:rPr>
                <w:b/>
                <w:color w:val="FFFFFF"/>
              </w:rPr>
              <w:t>Measures</w:t>
            </w:r>
          </w:p>
        </w:tc>
        <w:tc>
          <w:tcPr>
            <w:tcW w:w="5760" w:type="dxa"/>
            <w:shd w:val="clear" w:color="auto" w:fill="1F497D"/>
          </w:tcPr>
          <w:p w:rsidR="0033303F" w:rsidRDefault="0033303F" w:rsidP="00AB6A00">
            <w:pPr>
              <w:spacing w:after="0"/>
              <w:jc w:val="center"/>
              <w:rPr>
                <w:b/>
                <w:color w:val="FFFFFF"/>
              </w:rPr>
            </w:pPr>
            <w:r>
              <w:rPr>
                <w:b/>
                <w:color w:val="FFFFFF"/>
              </w:rPr>
              <w:t>Definition</w:t>
            </w:r>
          </w:p>
        </w:tc>
        <w:tc>
          <w:tcPr>
            <w:tcW w:w="2160" w:type="dxa"/>
            <w:shd w:val="clear" w:color="auto" w:fill="1F497D"/>
          </w:tcPr>
          <w:p w:rsidR="0033303F" w:rsidRDefault="0033303F" w:rsidP="00AB6A00">
            <w:pPr>
              <w:spacing w:after="0"/>
              <w:jc w:val="center"/>
              <w:rPr>
                <w:b/>
                <w:color w:val="FFFFFF"/>
              </w:rPr>
            </w:pPr>
            <w:r>
              <w:rPr>
                <w:b/>
                <w:color w:val="FFFFFF"/>
              </w:rPr>
              <w:t>Performance Target</w:t>
            </w:r>
          </w:p>
        </w:tc>
        <w:tc>
          <w:tcPr>
            <w:tcW w:w="1980" w:type="dxa"/>
            <w:shd w:val="clear" w:color="auto" w:fill="1F497D"/>
          </w:tcPr>
          <w:p w:rsidR="0033303F" w:rsidRDefault="0033303F" w:rsidP="00AB6A00">
            <w:pPr>
              <w:spacing w:after="0"/>
              <w:jc w:val="center"/>
              <w:rPr>
                <w:b/>
                <w:color w:val="FFFFFF"/>
              </w:rPr>
            </w:pPr>
            <w:r>
              <w:rPr>
                <w:b/>
                <w:color w:val="FFFFFF"/>
              </w:rPr>
              <w:t>YTD Performance</w:t>
            </w:r>
          </w:p>
        </w:tc>
      </w:tr>
      <w:tr w:rsidR="0033303F" w:rsidTr="0033303F">
        <w:tc>
          <w:tcPr>
            <w:tcW w:w="2340" w:type="dxa"/>
            <w:shd w:val="clear" w:color="auto" w:fill="auto"/>
          </w:tcPr>
          <w:p w:rsidR="0033303F" w:rsidRDefault="0033303F" w:rsidP="00AB6A00">
            <w:pPr>
              <w:spacing w:after="0"/>
              <w:rPr>
                <w:sz w:val="20"/>
                <w:szCs w:val="20"/>
              </w:rPr>
            </w:pPr>
            <w:r>
              <w:rPr>
                <w:sz w:val="20"/>
                <w:szCs w:val="20"/>
              </w:rPr>
              <w:t>Surgical Frequency/Volume</w:t>
            </w:r>
          </w:p>
        </w:tc>
        <w:tc>
          <w:tcPr>
            <w:tcW w:w="3060" w:type="dxa"/>
            <w:shd w:val="clear" w:color="auto" w:fill="auto"/>
          </w:tcPr>
          <w:p w:rsidR="0033303F" w:rsidRDefault="0033303F" w:rsidP="0033303F">
            <w:pPr>
              <w:numPr>
                <w:ilvl w:val="0"/>
                <w:numId w:val="13"/>
              </w:numPr>
              <w:spacing w:after="0" w:line="276" w:lineRule="auto"/>
              <w:rPr>
                <w:sz w:val="20"/>
                <w:szCs w:val="20"/>
              </w:rPr>
            </w:pPr>
            <w:r>
              <w:rPr>
                <w:sz w:val="20"/>
                <w:szCs w:val="20"/>
              </w:rPr>
              <w:t>Total procedures per 1,000 patients</w:t>
            </w:r>
          </w:p>
        </w:tc>
        <w:tc>
          <w:tcPr>
            <w:tcW w:w="5760" w:type="dxa"/>
          </w:tcPr>
          <w:p w:rsidR="0033303F" w:rsidRDefault="0033303F" w:rsidP="0033303F">
            <w:pPr>
              <w:numPr>
                <w:ilvl w:val="0"/>
                <w:numId w:val="13"/>
              </w:numPr>
              <w:spacing w:after="0" w:line="276" w:lineRule="auto"/>
              <w:rPr>
                <w:sz w:val="20"/>
                <w:szCs w:val="20"/>
              </w:rPr>
            </w:pPr>
            <w:r>
              <w:rPr>
                <w:sz w:val="20"/>
                <w:szCs w:val="20"/>
              </w:rPr>
              <w:t># procedures/1,000 patients</w:t>
            </w:r>
          </w:p>
        </w:tc>
        <w:tc>
          <w:tcPr>
            <w:tcW w:w="2160" w:type="dxa"/>
          </w:tcPr>
          <w:p w:rsidR="0033303F" w:rsidRDefault="0033303F" w:rsidP="00AB6A00">
            <w:pPr>
              <w:spacing w:after="0"/>
              <w:rPr>
                <w:sz w:val="20"/>
                <w:szCs w:val="20"/>
              </w:rPr>
            </w:pPr>
          </w:p>
        </w:tc>
        <w:tc>
          <w:tcPr>
            <w:tcW w:w="1980" w:type="dxa"/>
          </w:tcPr>
          <w:p w:rsidR="0033303F" w:rsidRDefault="0033303F" w:rsidP="00AB6A00">
            <w:pPr>
              <w:spacing w:after="0"/>
              <w:rPr>
                <w:sz w:val="20"/>
                <w:szCs w:val="20"/>
              </w:rPr>
            </w:pPr>
          </w:p>
        </w:tc>
      </w:tr>
      <w:tr w:rsidR="0033303F" w:rsidTr="0033303F">
        <w:tc>
          <w:tcPr>
            <w:tcW w:w="2340" w:type="dxa"/>
            <w:shd w:val="clear" w:color="auto" w:fill="auto"/>
          </w:tcPr>
          <w:p w:rsidR="0033303F" w:rsidRDefault="0033303F" w:rsidP="00AB6A00">
            <w:pPr>
              <w:spacing w:after="0"/>
              <w:rPr>
                <w:sz w:val="20"/>
                <w:szCs w:val="20"/>
              </w:rPr>
            </w:pPr>
            <w:r>
              <w:rPr>
                <w:sz w:val="20"/>
                <w:szCs w:val="20"/>
              </w:rPr>
              <w:t>Utilization</w:t>
            </w:r>
          </w:p>
        </w:tc>
        <w:tc>
          <w:tcPr>
            <w:tcW w:w="3060" w:type="dxa"/>
            <w:shd w:val="clear" w:color="auto" w:fill="auto"/>
          </w:tcPr>
          <w:p w:rsidR="0033303F" w:rsidRDefault="0033303F" w:rsidP="0033303F">
            <w:pPr>
              <w:numPr>
                <w:ilvl w:val="0"/>
                <w:numId w:val="14"/>
              </w:numPr>
              <w:tabs>
                <w:tab w:val="num" w:pos="720"/>
              </w:tabs>
              <w:spacing w:after="0" w:line="276" w:lineRule="auto"/>
              <w:rPr>
                <w:sz w:val="20"/>
                <w:szCs w:val="20"/>
              </w:rPr>
            </w:pPr>
            <w:r>
              <w:rPr>
                <w:sz w:val="20"/>
                <w:szCs w:val="20"/>
              </w:rPr>
              <w:t>Average Length of Stay (ALOS)</w:t>
            </w:r>
          </w:p>
          <w:p w:rsidR="0033303F" w:rsidRDefault="0033303F" w:rsidP="0033303F">
            <w:pPr>
              <w:numPr>
                <w:ilvl w:val="0"/>
                <w:numId w:val="14"/>
              </w:numPr>
              <w:tabs>
                <w:tab w:val="num" w:pos="720"/>
              </w:tabs>
              <w:spacing w:after="0" w:line="276" w:lineRule="auto"/>
              <w:rPr>
                <w:sz w:val="20"/>
                <w:szCs w:val="20"/>
              </w:rPr>
            </w:pPr>
            <w:r>
              <w:rPr>
                <w:sz w:val="20"/>
                <w:szCs w:val="20"/>
              </w:rPr>
              <w:t>Readmission rates (30,  90 days)</w:t>
            </w:r>
          </w:p>
        </w:tc>
        <w:tc>
          <w:tcPr>
            <w:tcW w:w="5760" w:type="dxa"/>
          </w:tcPr>
          <w:p w:rsidR="0033303F" w:rsidRDefault="0033303F" w:rsidP="0033303F">
            <w:pPr>
              <w:numPr>
                <w:ilvl w:val="0"/>
                <w:numId w:val="14"/>
              </w:numPr>
              <w:tabs>
                <w:tab w:val="num" w:pos="720"/>
              </w:tabs>
              <w:spacing w:after="0" w:line="276" w:lineRule="auto"/>
              <w:rPr>
                <w:sz w:val="20"/>
                <w:szCs w:val="20"/>
              </w:rPr>
            </w:pPr>
            <w:r>
              <w:rPr>
                <w:sz w:val="20"/>
                <w:szCs w:val="20"/>
              </w:rPr>
              <w:t>Average length of stay</w:t>
            </w:r>
          </w:p>
          <w:p w:rsidR="0033303F" w:rsidRDefault="0033303F" w:rsidP="0033303F">
            <w:pPr>
              <w:numPr>
                <w:ilvl w:val="0"/>
                <w:numId w:val="14"/>
              </w:numPr>
              <w:tabs>
                <w:tab w:val="num" w:pos="720"/>
              </w:tabs>
              <w:spacing w:after="0" w:line="276" w:lineRule="auto"/>
              <w:rPr>
                <w:sz w:val="20"/>
                <w:szCs w:val="20"/>
              </w:rPr>
            </w:pPr>
            <w:r>
              <w:rPr>
                <w:sz w:val="20"/>
                <w:szCs w:val="20"/>
              </w:rPr>
              <w:t>Number of patients readmitted within 30 and 90 days or less  of hip or knee procedure performed at their facility (not revision of work completed by another facility)</w:t>
            </w:r>
          </w:p>
        </w:tc>
        <w:tc>
          <w:tcPr>
            <w:tcW w:w="2160" w:type="dxa"/>
          </w:tcPr>
          <w:p w:rsidR="0033303F" w:rsidRDefault="0033303F" w:rsidP="00AB6A00">
            <w:pPr>
              <w:tabs>
                <w:tab w:val="num" w:pos="720"/>
              </w:tabs>
              <w:spacing w:after="0"/>
              <w:rPr>
                <w:sz w:val="20"/>
                <w:szCs w:val="20"/>
              </w:rPr>
            </w:pPr>
          </w:p>
        </w:tc>
        <w:tc>
          <w:tcPr>
            <w:tcW w:w="1980" w:type="dxa"/>
          </w:tcPr>
          <w:p w:rsidR="0033303F" w:rsidRDefault="0033303F" w:rsidP="00AB6A00">
            <w:pPr>
              <w:tabs>
                <w:tab w:val="num" w:pos="720"/>
              </w:tabs>
              <w:spacing w:after="0"/>
              <w:rPr>
                <w:sz w:val="20"/>
                <w:szCs w:val="20"/>
              </w:rPr>
            </w:pPr>
          </w:p>
        </w:tc>
      </w:tr>
      <w:tr w:rsidR="0033303F" w:rsidTr="0033303F">
        <w:tc>
          <w:tcPr>
            <w:tcW w:w="2340" w:type="dxa"/>
            <w:shd w:val="clear" w:color="auto" w:fill="auto"/>
          </w:tcPr>
          <w:p w:rsidR="0033303F" w:rsidRDefault="0033303F" w:rsidP="00AB6A00">
            <w:pPr>
              <w:spacing w:after="0"/>
              <w:rPr>
                <w:sz w:val="20"/>
                <w:szCs w:val="20"/>
              </w:rPr>
            </w:pPr>
            <w:r>
              <w:rPr>
                <w:sz w:val="20"/>
                <w:szCs w:val="20"/>
              </w:rPr>
              <w:t>Cost</w:t>
            </w:r>
          </w:p>
        </w:tc>
        <w:tc>
          <w:tcPr>
            <w:tcW w:w="3060" w:type="dxa"/>
            <w:shd w:val="clear" w:color="auto" w:fill="auto"/>
          </w:tcPr>
          <w:p w:rsidR="0033303F" w:rsidRDefault="0033303F" w:rsidP="0033303F">
            <w:pPr>
              <w:numPr>
                <w:ilvl w:val="0"/>
                <w:numId w:val="15"/>
              </w:numPr>
              <w:tabs>
                <w:tab w:val="num" w:pos="720"/>
              </w:tabs>
              <w:spacing w:after="0" w:line="276" w:lineRule="auto"/>
              <w:rPr>
                <w:sz w:val="20"/>
                <w:szCs w:val="20"/>
              </w:rPr>
            </w:pPr>
            <w:r>
              <w:rPr>
                <w:sz w:val="20"/>
                <w:szCs w:val="20"/>
              </w:rPr>
              <w:t>Case-mix adjusted total episode costs</w:t>
            </w:r>
          </w:p>
          <w:p w:rsidR="0033303F" w:rsidRDefault="0033303F" w:rsidP="0033303F">
            <w:pPr>
              <w:numPr>
                <w:ilvl w:val="0"/>
                <w:numId w:val="15"/>
              </w:numPr>
              <w:tabs>
                <w:tab w:val="num" w:pos="720"/>
              </w:tabs>
              <w:spacing w:after="0" w:line="276" w:lineRule="auto"/>
              <w:rPr>
                <w:sz w:val="20"/>
                <w:szCs w:val="20"/>
              </w:rPr>
            </w:pPr>
            <w:r>
              <w:rPr>
                <w:sz w:val="20"/>
                <w:szCs w:val="20"/>
              </w:rPr>
              <w:t xml:space="preserve">Total employer’s cost compared as a % of Medicare </w:t>
            </w:r>
          </w:p>
        </w:tc>
        <w:tc>
          <w:tcPr>
            <w:tcW w:w="5760" w:type="dxa"/>
          </w:tcPr>
          <w:p w:rsidR="0033303F" w:rsidRDefault="0033303F" w:rsidP="0033303F">
            <w:pPr>
              <w:numPr>
                <w:ilvl w:val="0"/>
                <w:numId w:val="15"/>
              </w:numPr>
              <w:tabs>
                <w:tab w:val="num" w:pos="720"/>
              </w:tabs>
              <w:spacing w:after="0" w:line="276" w:lineRule="auto"/>
              <w:rPr>
                <w:sz w:val="20"/>
                <w:szCs w:val="20"/>
              </w:rPr>
            </w:pPr>
            <w:r>
              <w:rPr>
                <w:sz w:val="20"/>
                <w:szCs w:val="20"/>
              </w:rPr>
              <w:t>Total facility cost paid per mix-adjusted patient episode from 30 days prior to surgery (including imaging, labs, physicians services) through total joint replacement episode discharge and discharge through next 30 days (including inpatient and outpatient rehabilitation services, home-based rehabilitation, in home physical therapy, etc.) AND broken out by service category</w:t>
            </w:r>
          </w:p>
        </w:tc>
        <w:tc>
          <w:tcPr>
            <w:tcW w:w="2160" w:type="dxa"/>
          </w:tcPr>
          <w:p w:rsidR="0033303F" w:rsidRDefault="0033303F" w:rsidP="00AB6A00">
            <w:pPr>
              <w:tabs>
                <w:tab w:val="num" w:pos="720"/>
              </w:tabs>
              <w:spacing w:after="0"/>
              <w:rPr>
                <w:sz w:val="20"/>
                <w:szCs w:val="20"/>
              </w:rPr>
            </w:pPr>
          </w:p>
        </w:tc>
        <w:tc>
          <w:tcPr>
            <w:tcW w:w="1980" w:type="dxa"/>
          </w:tcPr>
          <w:p w:rsidR="0033303F" w:rsidRDefault="0033303F" w:rsidP="00AB6A00">
            <w:pPr>
              <w:tabs>
                <w:tab w:val="num" w:pos="720"/>
              </w:tabs>
              <w:spacing w:after="0"/>
              <w:rPr>
                <w:sz w:val="20"/>
                <w:szCs w:val="20"/>
              </w:rPr>
            </w:pPr>
          </w:p>
        </w:tc>
      </w:tr>
      <w:tr w:rsidR="0033303F" w:rsidTr="0033303F">
        <w:trPr>
          <w:trHeight w:val="440"/>
        </w:trPr>
        <w:tc>
          <w:tcPr>
            <w:tcW w:w="2340" w:type="dxa"/>
            <w:vMerge w:val="restart"/>
            <w:shd w:val="clear" w:color="auto" w:fill="auto"/>
          </w:tcPr>
          <w:p w:rsidR="0033303F" w:rsidRDefault="0033303F" w:rsidP="00AB6A00">
            <w:pPr>
              <w:spacing w:after="0"/>
              <w:rPr>
                <w:sz w:val="20"/>
                <w:szCs w:val="20"/>
              </w:rPr>
            </w:pPr>
            <w:r>
              <w:rPr>
                <w:sz w:val="20"/>
                <w:szCs w:val="20"/>
              </w:rPr>
              <w:t>Quality</w:t>
            </w:r>
          </w:p>
        </w:tc>
        <w:tc>
          <w:tcPr>
            <w:tcW w:w="3060" w:type="dxa"/>
            <w:shd w:val="clear" w:color="auto" w:fill="auto"/>
          </w:tcPr>
          <w:p w:rsidR="0033303F" w:rsidRDefault="0033303F" w:rsidP="0033303F">
            <w:pPr>
              <w:numPr>
                <w:ilvl w:val="0"/>
                <w:numId w:val="16"/>
              </w:numPr>
              <w:tabs>
                <w:tab w:val="num" w:pos="720"/>
              </w:tabs>
              <w:spacing w:after="0" w:line="276" w:lineRule="auto"/>
              <w:rPr>
                <w:sz w:val="20"/>
                <w:szCs w:val="20"/>
              </w:rPr>
            </w:pPr>
            <w:r>
              <w:rPr>
                <w:sz w:val="20"/>
                <w:szCs w:val="20"/>
              </w:rPr>
              <w:t>Mortality rate</w:t>
            </w:r>
          </w:p>
        </w:tc>
        <w:tc>
          <w:tcPr>
            <w:tcW w:w="5760" w:type="dxa"/>
          </w:tcPr>
          <w:p w:rsidR="0033303F" w:rsidRPr="000468D9" w:rsidRDefault="0033303F" w:rsidP="0033303F">
            <w:pPr>
              <w:numPr>
                <w:ilvl w:val="0"/>
                <w:numId w:val="16"/>
              </w:numPr>
              <w:spacing w:after="200" w:line="276" w:lineRule="auto"/>
              <w:rPr>
                <w:sz w:val="20"/>
                <w:szCs w:val="20"/>
              </w:rPr>
            </w:pPr>
            <w:r>
              <w:rPr>
                <w:sz w:val="20"/>
                <w:szCs w:val="20"/>
              </w:rPr>
              <w:t>Measures</w:t>
            </w:r>
            <w:r w:rsidRPr="00403DE0">
              <w:rPr>
                <w:sz w:val="20"/>
                <w:szCs w:val="20"/>
              </w:rPr>
              <w:t xml:space="preserve"> the frequency of occurrence of death in a defined population during a specified interval.  </w:t>
            </w:r>
            <w:r w:rsidRPr="000468D9">
              <w:rPr>
                <w:sz w:val="20"/>
                <w:szCs w:val="20"/>
              </w:rPr>
              <w:t>The formula for the mortality of a defined population, over a specified period of time, is: Deaths occurr</w:t>
            </w:r>
            <w:r>
              <w:rPr>
                <w:sz w:val="20"/>
                <w:szCs w:val="20"/>
              </w:rPr>
              <w:t>ing during a given time period divided by the s</w:t>
            </w:r>
            <w:r w:rsidRPr="000468D9">
              <w:rPr>
                <w:sz w:val="20"/>
                <w:szCs w:val="20"/>
              </w:rPr>
              <w:t>ize</w:t>
            </w:r>
            <w:r>
              <w:rPr>
                <w:sz w:val="20"/>
                <w:szCs w:val="20"/>
              </w:rPr>
              <w:t xml:space="preserve"> of the population </w:t>
            </w:r>
            <w:r w:rsidRPr="000468D9">
              <w:rPr>
                <w:sz w:val="20"/>
                <w:szCs w:val="20"/>
              </w:rPr>
              <w:t>among which the deaths occurred.</w:t>
            </w:r>
          </w:p>
        </w:tc>
        <w:tc>
          <w:tcPr>
            <w:tcW w:w="2160" w:type="dxa"/>
          </w:tcPr>
          <w:p w:rsidR="0033303F" w:rsidRDefault="0033303F" w:rsidP="00AB6A00">
            <w:pPr>
              <w:spacing w:after="0"/>
              <w:ind w:left="360"/>
              <w:rPr>
                <w:sz w:val="20"/>
                <w:szCs w:val="20"/>
              </w:rPr>
            </w:pPr>
          </w:p>
        </w:tc>
        <w:tc>
          <w:tcPr>
            <w:tcW w:w="1980" w:type="dxa"/>
          </w:tcPr>
          <w:p w:rsidR="0033303F" w:rsidRDefault="0033303F" w:rsidP="00AB6A00">
            <w:pPr>
              <w:spacing w:after="0"/>
              <w:ind w:left="360"/>
              <w:rPr>
                <w:sz w:val="20"/>
                <w:szCs w:val="20"/>
              </w:rPr>
            </w:pPr>
          </w:p>
        </w:tc>
      </w:tr>
      <w:tr w:rsidR="0033303F" w:rsidTr="0033303F">
        <w:trPr>
          <w:trHeight w:val="890"/>
        </w:trPr>
        <w:tc>
          <w:tcPr>
            <w:tcW w:w="2340" w:type="dxa"/>
            <w:vMerge/>
            <w:shd w:val="clear" w:color="auto" w:fill="auto"/>
          </w:tcPr>
          <w:p w:rsidR="0033303F" w:rsidRDefault="0033303F" w:rsidP="00AB6A00">
            <w:pPr>
              <w:spacing w:after="0"/>
              <w:rPr>
                <w:sz w:val="20"/>
                <w:szCs w:val="20"/>
              </w:rPr>
            </w:pPr>
          </w:p>
        </w:tc>
        <w:tc>
          <w:tcPr>
            <w:tcW w:w="3060" w:type="dxa"/>
            <w:shd w:val="clear" w:color="auto" w:fill="auto"/>
          </w:tcPr>
          <w:p w:rsidR="0033303F" w:rsidRDefault="0033303F" w:rsidP="0033303F">
            <w:pPr>
              <w:numPr>
                <w:ilvl w:val="0"/>
                <w:numId w:val="16"/>
              </w:numPr>
              <w:tabs>
                <w:tab w:val="num" w:pos="720"/>
              </w:tabs>
              <w:spacing w:after="0" w:line="276" w:lineRule="auto"/>
              <w:rPr>
                <w:sz w:val="20"/>
                <w:szCs w:val="20"/>
              </w:rPr>
            </w:pPr>
            <w:r>
              <w:rPr>
                <w:sz w:val="20"/>
                <w:szCs w:val="20"/>
              </w:rPr>
              <w:t>Revision rate (one year)</w:t>
            </w:r>
          </w:p>
        </w:tc>
        <w:tc>
          <w:tcPr>
            <w:tcW w:w="5760" w:type="dxa"/>
          </w:tcPr>
          <w:p w:rsidR="0033303F" w:rsidRDefault="0033303F" w:rsidP="0033303F">
            <w:pPr>
              <w:numPr>
                <w:ilvl w:val="0"/>
                <w:numId w:val="16"/>
              </w:numPr>
              <w:tabs>
                <w:tab w:val="num" w:pos="720"/>
              </w:tabs>
              <w:spacing w:after="0" w:line="276" w:lineRule="auto"/>
              <w:rPr>
                <w:sz w:val="20"/>
                <w:szCs w:val="20"/>
              </w:rPr>
            </w:pPr>
            <w:r>
              <w:rPr>
                <w:sz w:val="20"/>
                <w:szCs w:val="20"/>
              </w:rPr>
              <w:t>Measures whether patients had no redo procedures within one year after surgery.</w:t>
            </w:r>
          </w:p>
        </w:tc>
        <w:tc>
          <w:tcPr>
            <w:tcW w:w="2160" w:type="dxa"/>
          </w:tcPr>
          <w:p w:rsidR="0033303F" w:rsidRDefault="0033303F" w:rsidP="00AB6A00">
            <w:pPr>
              <w:spacing w:after="0"/>
              <w:rPr>
                <w:sz w:val="20"/>
                <w:szCs w:val="20"/>
              </w:rPr>
            </w:pPr>
          </w:p>
        </w:tc>
        <w:tc>
          <w:tcPr>
            <w:tcW w:w="1980" w:type="dxa"/>
          </w:tcPr>
          <w:p w:rsidR="0033303F" w:rsidRDefault="0033303F" w:rsidP="00AB6A00">
            <w:pPr>
              <w:spacing w:after="0"/>
              <w:rPr>
                <w:sz w:val="20"/>
                <w:szCs w:val="20"/>
              </w:rPr>
            </w:pPr>
          </w:p>
        </w:tc>
      </w:tr>
      <w:tr w:rsidR="0033303F" w:rsidTr="0033303F">
        <w:trPr>
          <w:trHeight w:val="710"/>
        </w:trPr>
        <w:tc>
          <w:tcPr>
            <w:tcW w:w="2340" w:type="dxa"/>
            <w:vMerge/>
            <w:shd w:val="clear" w:color="auto" w:fill="auto"/>
          </w:tcPr>
          <w:p w:rsidR="0033303F" w:rsidRDefault="0033303F" w:rsidP="00AB6A00">
            <w:pPr>
              <w:spacing w:after="0"/>
              <w:rPr>
                <w:sz w:val="20"/>
                <w:szCs w:val="20"/>
              </w:rPr>
            </w:pPr>
          </w:p>
        </w:tc>
        <w:tc>
          <w:tcPr>
            <w:tcW w:w="3060" w:type="dxa"/>
            <w:shd w:val="clear" w:color="auto" w:fill="auto"/>
          </w:tcPr>
          <w:p w:rsidR="0033303F" w:rsidRDefault="0033303F" w:rsidP="0033303F">
            <w:pPr>
              <w:numPr>
                <w:ilvl w:val="0"/>
                <w:numId w:val="16"/>
              </w:numPr>
              <w:tabs>
                <w:tab w:val="num" w:pos="720"/>
              </w:tabs>
              <w:spacing w:after="0" w:line="276" w:lineRule="auto"/>
              <w:rPr>
                <w:sz w:val="20"/>
                <w:szCs w:val="20"/>
              </w:rPr>
            </w:pPr>
            <w:r>
              <w:rPr>
                <w:sz w:val="20"/>
                <w:szCs w:val="20"/>
              </w:rPr>
              <w:t>Post-surgical complication rate (90 day post)</w:t>
            </w:r>
          </w:p>
        </w:tc>
        <w:tc>
          <w:tcPr>
            <w:tcW w:w="5760" w:type="dxa"/>
          </w:tcPr>
          <w:p w:rsidR="0033303F" w:rsidRDefault="0033303F" w:rsidP="0033303F">
            <w:pPr>
              <w:numPr>
                <w:ilvl w:val="0"/>
                <w:numId w:val="16"/>
              </w:numPr>
              <w:spacing w:after="0" w:line="276" w:lineRule="auto"/>
              <w:rPr>
                <w:sz w:val="20"/>
                <w:szCs w:val="20"/>
              </w:rPr>
            </w:pPr>
            <w:r>
              <w:rPr>
                <w:sz w:val="20"/>
                <w:szCs w:val="20"/>
              </w:rPr>
              <w:t xml:space="preserve">Measures whether patients had complications with surgery within 90 days post-surgery. </w:t>
            </w:r>
          </w:p>
        </w:tc>
        <w:tc>
          <w:tcPr>
            <w:tcW w:w="2160" w:type="dxa"/>
          </w:tcPr>
          <w:p w:rsidR="0033303F" w:rsidRDefault="0033303F" w:rsidP="00AB6A00">
            <w:pPr>
              <w:spacing w:after="0"/>
              <w:ind w:left="360"/>
              <w:rPr>
                <w:sz w:val="20"/>
                <w:szCs w:val="20"/>
              </w:rPr>
            </w:pPr>
          </w:p>
        </w:tc>
        <w:tc>
          <w:tcPr>
            <w:tcW w:w="1980" w:type="dxa"/>
          </w:tcPr>
          <w:p w:rsidR="0033303F" w:rsidRDefault="0033303F" w:rsidP="00AB6A00">
            <w:pPr>
              <w:spacing w:after="0"/>
              <w:ind w:left="360"/>
              <w:rPr>
                <w:sz w:val="20"/>
                <w:szCs w:val="20"/>
              </w:rPr>
            </w:pPr>
          </w:p>
        </w:tc>
      </w:tr>
      <w:tr w:rsidR="0033303F" w:rsidTr="0033303F">
        <w:trPr>
          <w:trHeight w:val="980"/>
        </w:trPr>
        <w:tc>
          <w:tcPr>
            <w:tcW w:w="2340" w:type="dxa"/>
            <w:vMerge/>
            <w:shd w:val="clear" w:color="auto" w:fill="auto"/>
          </w:tcPr>
          <w:p w:rsidR="0033303F" w:rsidRDefault="0033303F" w:rsidP="00AB6A00">
            <w:pPr>
              <w:spacing w:after="0"/>
              <w:rPr>
                <w:sz w:val="20"/>
                <w:szCs w:val="20"/>
              </w:rPr>
            </w:pPr>
          </w:p>
        </w:tc>
        <w:tc>
          <w:tcPr>
            <w:tcW w:w="3060" w:type="dxa"/>
            <w:shd w:val="clear" w:color="auto" w:fill="auto"/>
          </w:tcPr>
          <w:p w:rsidR="0033303F" w:rsidRDefault="0033303F" w:rsidP="0033303F">
            <w:pPr>
              <w:numPr>
                <w:ilvl w:val="0"/>
                <w:numId w:val="16"/>
              </w:numPr>
              <w:tabs>
                <w:tab w:val="num" w:pos="720"/>
              </w:tabs>
              <w:spacing w:after="0" w:line="276" w:lineRule="auto"/>
              <w:rPr>
                <w:sz w:val="20"/>
                <w:szCs w:val="20"/>
              </w:rPr>
            </w:pPr>
            <w:r>
              <w:rPr>
                <w:sz w:val="20"/>
                <w:szCs w:val="20"/>
              </w:rPr>
              <w:t>Prophylactic antibiotic received w/in one hour prior to surgical incision</w:t>
            </w:r>
          </w:p>
        </w:tc>
        <w:tc>
          <w:tcPr>
            <w:tcW w:w="5760" w:type="dxa"/>
          </w:tcPr>
          <w:p w:rsidR="0033303F" w:rsidRDefault="0033303F" w:rsidP="0033303F">
            <w:pPr>
              <w:numPr>
                <w:ilvl w:val="0"/>
                <w:numId w:val="16"/>
              </w:numPr>
              <w:spacing w:after="0" w:line="276" w:lineRule="auto"/>
              <w:rPr>
                <w:sz w:val="20"/>
                <w:szCs w:val="20"/>
              </w:rPr>
            </w:pPr>
            <w:r>
              <w:rPr>
                <w:sz w:val="20"/>
                <w:szCs w:val="20"/>
              </w:rPr>
              <w:t xml:space="preserve">Assesses the percentage of surgical patients who received prophylactic antibiotics within one hour prior to surgical incision. Patients receiving vancomycin or a fluoroquinolone should have the antibiotics initiated within two hours prior to surgery due to the longer infusion time required. </w:t>
            </w:r>
          </w:p>
          <w:p w:rsidR="0033303F" w:rsidRDefault="0033303F" w:rsidP="00AB6A00">
            <w:pPr>
              <w:spacing w:after="0"/>
              <w:ind w:left="360"/>
              <w:rPr>
                <w:sz w:val="20"/>
                <w:szCs w:val="20"/>
              </w:rPr>
            </w:pPr>
            <w:r>
              <w:rPr>
                <w:sz w:val="20"/>
                <w:szCs w:val="20"/>
                <w:u w:val="single"/>
              </w:rPr>
              <w:t>Numerator:</w:t>
            </w:r>
            <w:r>
              <w:rPr>
                <w:sz w:val="20"/>
                <w:szCs w:val="20"/>
              </w:rPr>
              <w:t xml:space="preserve"> # of surgical patients who received prophylactic antibiotics within one hour prior to surgical incision (two hours if receiving vancomycin or a fluoroquinolone) </w:t>
            </w:r>
          </w:p>
          <w:p w:rsidR="0033303F" w:rsidRDefault="0033303F" w:rsidP="00AB6A00">
            <w:pPr>
              <w:tabs>
                <w:tab w:val="num" w:pos="720"/>
              </w:tabs>
              <w:spacing w:after="0"/>
              <w:ind w:left="360"/>
              <w:rPr>
                <w:sz w:val="20"/>
                <w:szCs w:val="20"/>
              </w:rPr>
            </w:pPr>
            <w:r>
              <w:rPr>
                <w:sz w:val="20"/>
                <w:szCs w:val="20"/>
                <w:u w:val="single"/>
              </w:rPr>
              <w:t>Denominator:</w:t>
            </w:r>
            <w:r>
              <w:rPr>
                <w:sz w:val="20"/>
                <w:szCs w:val="20"/>
              </w:rPr>
              <w:t xml:space="preserve"> All selected surgical patients with no evidence of prior infection</w:t>
            </w:r>
          </w:p>
        </w:tc>
        <w:tc>
          <w:tcPr>
            <w:tcW w:w="2160" w:type="dxa"/>
          </w:tcPr>
          <w:p w:rsidR="0033303F" w:rsidRDefault="0033303F" w:rsidP="00AB6A00">
            <w:pPr>
              <w:spacing w:after="0"/>
              <w:rPr>
                <w:sz w:val="20"/>
                <w:szCs w:val="20"/>
              </w:rPr>
            </w:pPr>
          </w:p>
        </w:tc>
        <w:tc>
          <w:tcPr>
            <w:tcW w:w="1980" w:type="dxa"/>
          </w:tcPr>
          <w:p w:rsidR="0033303F" w:rsidRDefault="0033303F" w:rsidP="00AB6A00">
            <w:pPr>
              <w:spacing w:after="0"/>
              <w:rPr>
                <w:sz w:val="20"/>
                <w:szCs w:val="20"/>
              </w:rPr>
            </w:pPr>
          </w:p>
        </w:tc>
      </w:tr>
      <w:tr w:rsidR="0033303F" w:rsidTr="0033303F">
        <w:tc>
          <w:tcPr>
            <w:tcW w:w="2340" w:type="dxa"/>
            <w:shd w:val="clear" w:color="auto" w:fill="auto"/>
          </w:tcPr>
          <w:p w:rsidR="0033303F" w:rsidRDefault="0033303F" w:rsidP="00AB6A00">
            <w:pPr>
              <w:spacing w:after="0"/>
              <w:rPr>
                <w:sz w:val="20"/>
                <w:szCs w:val="20"/>
              </w:rPr>
            </w:pPr>
            <w:r>
              <w:rPr>
                <w:sz w:val="20"/>
                <w:szCs w:val="20"/>
              </w:rPr>
              <w:t>Coordination</w:t>
            </w:r>
          </w:p>
        </w:tc>
        <w:tc>
          <w:tcPr>
            <w:tcW w:w="3060" w:type="dxa"/>
            <w:shd w:val="clear" w:color="auto" w:fill="auto"/>
          </w:tcPr>
          <w:p w:rsidR="0033303F" w:rsidRDefault="0033303F" w:rsidP="0033303F">
            <w:pPr>
              <w:numPr>
                <w:ilvl w:val="0"/>
                <w:numId w:val="17"/>
              </w:numPr>
              <w:tabs>
                <w:tab w:val="num" w:pos="720"/>
              </w:tabs>
              <w:spacing w:after="0" w:line="276" w:lineRule="auto"/>
              <w:rPr>
                <w:sz w:val="20"/>
                <w:szCs w:val="20"/>
              </w:rPr>
            </w:pPr>
            <w:r>
              <w:rPr>
                <w:sz w:val="20"/>
                <w:szCs w:val="20"/>
              </w:rPr>
              <w:t>Physical therapy w/in 30 days</w:t>
            </w:r>
          </w:p>
        </w:tc>
        <w:tc>
          <w:tcPr>
            <w:tcW w:w="5760" w:type="dxa"/>
          </w:tcPr>
          <w:p w:rsidR="0033303F" w:rsidRDefault="0033303F" w:rsidP="0033303F">
            <w:pPr>
              <w:pStyle w:val="ListParagraph"/>
              <w:numPr>
                <w:ilvl w:val="0"/>
                <w:numId w:val="17"/>
              </w:numPr>
              <w:spacing w:after="0" w:line="276" w:lineRule="auto"/>
              <w:rPr>
                <w:sz w:val="20"/>
                <w:szCs w:val="20"/>
              </w:rPr>
            </w:pPr>
            <w:r>
              <w:rPr>
                <w:sz w:val="20"/>
                <w:szCs w:val="20"/>
              </w:rPr>
              <w:t>Measures whether patients received at least one physical therapy session within 30 days after selected surgeries.</w:t>
            </w:r>
          </w:p>
        </w:tc>
        <w:tc>
          <w:tcPr>
            <w:tcW w:w="2160" w:type="dxa"/>
          </w:tcPr>
          <w:p w:rsidR="0033303F" w:rsidRDefault="0033303F" w:rsidP="00AB6A00">
            <w:pPr>
              <w:pStyle w:val="ListParagraph"/>
              <w:spacing w:after="0"/>
              <w:ind w:left="0"/>
              <w:rPr>
                <w:sz w:val="20"/>
                <w:szCs w:val="20"/>
              </w:rPr>
            </w:pPr>
          </w:p>
        </w:tc>
        <w:tc>
          <w:tcPr>
            <w:tcW w:w="1980" w:type="dxa"/>
          </w:tcPr>
          <w:p w:rsidR="0033303F" w:rsidRDefault="0033303F" w:rsidP="00AB6A00">
            <w:pPr>
              <w:pStyle w:val="ListParagraph"/>
              <w:spacing w:after="0"/>
              <w:ind w:left="0"/>
              <w:rPr>
                <w:sz w:val="20"/>
                <w:szCs w:val="20"/>
              </w:rPr>
            </w:pPr>
          </w:p>
        </w:tc>
      </w:tr>
      <w:tr w:rsidR="0033303F" w:rsidTr="0033303F">
        <w:tc>
          <w:tcPr>
            <w:tcW w:w="2340" w:type="dxa"/>
            <w:shd w:val="clear" w:color="auto" w:fill="auto"/>
          </w:tcPr>
          <w:p w:rsidR="0033303F" w:rsidRDefault="0033303F" w:rsidP="00AB6A00">
            <w:pPr>
              <w:spacing w:after="0"/>
              <w:rPr>
                <w:sz w:val="20"/>
                <w:szCs w:val="20"/>
              </w:rPr>
            </w:pPr>
            <w:r>
              <w:rPr>
                <w:sz w:val="20"/>
                <w:szCs w:val="20"/>
              </w:rPr>
              <w:t>Functional Status</w:t>
            </w:r>
          </w:p>
        </w:tc>
        <w:tc>
          <w:tcPr>
            <w:tcW w:w="3060" w:type="dxa"/>
            <w:shd w:val="clear" w:color="auto" w:fill="auto"/>
          </w:tcPr>
          <w:p w:rsidR="0033303F" w:rsidRDefault="0033303F" w:rsidP="0033303F">
            <w:pPr>
              <w:numPr>
                <w:ilvl w:val="0"/>
                <w:numId w:val="18"/>
              </w:numPr>
              <w:spacing w:after="0" w:line="276" w:lineRule="auto"/>
              <w:rPr>
                <w:sz w:val="20"/>
                <w:szCs w:val="20"/>
              </w:rPr>
            </w:pPr>
            <w:r>
              <w:rPr>
                <w:sz w:val="20"/>
                <w:szCs w:val="20"/>
              </w:rPr>
              <w:t xml:space="preserve">Pre-op scores compared to 30 days post-op </w:t>
            </w:r>
          </w:p>
        </w:tc>
        <w:tc>
          <w:tcPr>
            <w:tcW w:w="5760" w:type="dxa"/>
          </w:tcPr>
          <w:p w:rsidR="0033303F" w:rsidRDefault="0033303F" w:rsidP="00AB6A00">
            <w:pPr>
              <w:spacing w:after="0"/>
              <w:rPr>
                <w:sz w:val="20"/>
                <w:szCs w:val="20"/>
              </w:rPr>
            </w:pPr>
            <w:r>
              <w:rPr>
                <w:sz w:val="20"/>
                <w:szCs w:val="20"/>
              </w:rPr>
              <w:t>Several accepted and proven tools exist.  One functional gain metric from the following list must be selected and administered by contract provider:</w:t>
            </w:r>
          </w:p>
          <w:p w:rsidR="0033303F" w:rsidRDefault="0033303F" w:rsidP="0033303F">
            <w:pPr>
              <w:pStyle w:val="ListParagraph"/>
              <w:numPr>
                <w:ilvl w:val="0"/>
                <w:numId w:val="32"/>
              </w:numPr>
              <w:spacing w:after="0" w:line="276" w:lineRule="auto"/>
              <w:rPr>
                <w:sz w:val="20"/>
                <w:szCs w:val="20"/>
              </w:rPr>
            </w:pPr>
            <w:r>
              <w:rPr>
                <w:sz w:val="20"/>
                <w:szCs w:val="20"/>
              </w:rPr>
              <w:t>Oxford Knee (14 questions)</w:t>
            </w:r>
          </w:p>
          <w:p w:rsidR="0033303F" w:rsidRDefault="0033303F" w:rsidP="0033303F">
            <w:pPr>
              <w:pStyle w:val="ListParagraph"/>
              <w:numPr>
                <w:ilvl w:val="0"/>
                <w:numId w:val="32"/>
              </w:numPr>
              <w:spacing w:after="0" w:line="276" w:lineRule="auto"/>
              <w:rPr>
                <w:sz w:val="20"/>
                <w:szCs w:val="20"/>
              </w:rPr>
            </w:pPr>
            <w:r>
              <w:rPr>
                <w:sz w:val="20"/>
                <w:szCs w:val="20"/>
              </w:rPr>
              <w:t>HOOS/KOOS (short)</w:t>
            </w:r>
          </w:p>
          <w:p w:rsidR="0033303F" w:rsidRDefault="0033303F" w:rsidP="0033303F">
            <w:pPr>
              <w:pStyle w:val="ListParagraph"/>
              <w:numPr>
                <w:ilvl w:val="0"/>
                <w:numId w:val="32"/>
              </w:numPr>
              <w:spacing w:after="0" w:line="276" w:lineRule="auto"/>
              <w:rPr>
                <w:sz w:val="20"/>
                <w:szCs w:val="20"/>
              </w:rPr>
            </w:pPr>
            <w:r>
              <w:rPr>
                <w:sz w:val="20"/>
                <w:szCs w:val="20"/>
              </w:rPr>
              <w:t xml:space="preserve">Activity of Daily Living </w:t>
            </w:r>
          </w:p>
          <w:p w:rsidR="0033303F" w:rsidRDefault="0033303F" w:rsidP="0033303F">
            <w:pPr>
              <w:pStyle w:val="ListParagraph"/>
              <w:numPr>
                <w:ilvl w:val="0"/>
                <w:numId w:val="32"/>
              </w:numPr>
              <w:spacing w:after="0" w:line="276" w:lineRule="auto"/>
              <w:rPr>
                <w:sz w:val="20"/>
                <w:szCs w:val="20"/>
              </w:rPr>
            </w:pPr>
            <w:r>
              <w:rPr>
                <w:sz w:val="20"/>
                <w:szCs w:val="20"/>
              </w:rPr>
              <w:t>SF 36 (pre vs. post)</w:t>
            </w:r>
          </w:p>
          <w:p w:rsidR="0033303F" w:rsidRDefault="0033303F" w:rsidP="0033303F">
            <w:pPr>
              <w:pStyle w:val="ListParagraph"/>
              <w:numPr>
                <w:ilvl w:val="0"/>
                <w:numId w:val="32"/>
              </w:numPr>
              <w:spacing w:after="0" w:line="276" w:lineRule="auto"/>
              <w:rPr>
                <w:sz w:val="20"/>
                <w:szCs w:val="20"/>
              </w:rPr>
            </w:pPr>
            <w:r>
              <w:rPr>
                <w:sz w:val="20"/>
                <w:szCs w:val="20"/>
              </w:rPr>
              <w:t>Patient satisfaction/ability to demonstrate access and team care from day one through end of the episode</w:t>
            </w:r>
          </w:p>
        </w:tc>
        <w:tc>
          <w:tcPr>
            <w:tcW w:w="2160" w:type="dxa"/>
          </w:tcPr>
          <w:p w:rsidR="0033303F" w:rsidRDefault="0033303F" w:rsidP="00AB6A00">
            <w:pPr>
              <w:spacing w:after="0"/>
              <w:rPr>
                <w:sz w:val="20"/>
                <w:szCs w:val="20"/>
              </w:rPr>
            </w:pPr>
          </w:p>
        </w:tc>
        <w:tc>
          <w:tcPr>
            <w:tcW w:w="1980" w:type="dxa"/>
          </w:tcPr>
          <w:p w:rsidR="0033303F" w:rsidRDefault="0033303F" w:rsidP="00AB6A00">
            <w:pPr>
              <w:spacing w:after="0"/>
              <w:rPr>
                <w:sz w:val="20"/>
                <w:szCs w:val="20"/>
              </w:rPr>
            </w:pPr>
          </w:p>
        </w:tc>
      </w:tr>
      <w:tr w:rsidR="0033303F" w:rsidTr="0033303F">
        <w:tc>
          <w:tcPr>
            <w:tcW w:w="2340" w:type="dxa"/>
            <w:shd w:val="clear" w:color="auto" w:fill="auto"/>
          </w:tcPr>
          <w:p w:rsidR="0033303F" w:rsidRDefault="0033303F" w:rsidP="00AB6A00">
            <w:pPr>
              <w:spacing w:after="0"/>
              <w:rPr>
                <w:sz w:val="20"/>
                <w:szCs w:val="20"/>
              </w:rPr>
            </w:pPr>
            <w:r>
              <w:rPr>
                <w:sz w:val="20"/>
                <w:szCs w:val="20"/>
              </w:rPr>
              <w:t>Patient Satisfaction/Experience</w:t>
            </w:r>
          </w:p>
        </w:tc>
        <w:tc>
          <w:tcPr>
            <w:tcW w:w="3060" w:type="dxa"/>
            <w:shd w:val="clear" w:color="auto" w:fill="auto"/>
          </w:tcPr>
          <w:p w:rsidR="0033303F" w:rsidRDefault="0033303F" w:rsidP="0033303F">
            <w:pPr>
              <w:numPr>
                <w:ilvl w:val="0"/>
                <w:numId w:val="19"/>
              </w:numPr>
              <w:tabs>
                <w:tab w:val="num" w:pos="720"/>
              </w:tabs>
              <w:spacing w:after="0" w:line="276" w:lineRule="auto"/>
              <w:rPr>
                <w:sz w:val="20"/>
                <w:szCs w:val="20"/>
              </w:rPr>
            </w:pPr>
            <w:r>
              <w:rPr>
                <w:sz w:val="20"/>
                <w:szCs w:val="20"/>
              </w:rPr>
              <w:t xml:space="preserve">H-CAHPS Discharge Measure </w:t>
            </w:r>
          </w:p>
          <w:p w:rsidR="0033303F" w:rsidRDefault="0033303F" w:rsidP="0033303F">
            <w:pPr>
              <w:numPr>
                <w:ilvl w:val="0"/>
                <w:numId w:val="19"/>
              </w:numPr>
              <w:tabs>
                <w:tab w:val="num" w:pos="720"/>
              </w:tabs>
              <w:spacing w:after="0" w:line="276" w:lineRule="auto"/>
              <w:rPr>
                <w:sz w:val="20"/>
                <w:szCs w:val="20"/>
              </w:rPr>
            </w:pPr>
            <w:r>
              <w:rPr>
                <w:sz w:val="20"/>
                <w:szCs w:val="20"/>
              </w:rPr>
              <w:t>H-CAHPS Willingness to Recommend Hospital Measure</w:t>
            </w:r>
          </w:p>
        </w:tc>
        <w:tc>
          <w:tcPr>
            <w:tcW w:w="5760" w:type="dxa"/>
          </w:tcPr>
          <w:p w:rsidR="0033303F" w:rsidRDefault="0033303F" w:rsidP="0033303F">
            <w:pPr>
              <w:numPr>
                <w:ilvl w:val="0"/>
                <w:numId w:val="19"/>
              </w:numPr>
              <w:tabs>
                <w:tab w:val="num" w:pos="720"/>
              </w:tabs>
              <w:spacing w:after="0" w:line="276" w:lineRule="auto"/>
              <w:rPr>
                <w:sz w:val="20"/>
                <w:szCs w:val="20"/>
              </w:rPr>
            </w:pPr>
            <w:r>
              <w:rPr>
                <w:sz w:val="20"/>
                <w:szCs w:val="20"/>
              </w:rPr>
              <w:t>Patients at each hospital who reported that YES, they were given information about what to do during their recovery at home.</w:t>
            </w:r>
          </w:p>
          <w:p w:rsidR="0033303F" w:rsidRDefault="0033303F" w:rsidP="0033303F">
            <w:pPr>
              <w:numPr>
                <w:ilvl w:val="0"/>
                <w:numId w:val="19"/>
              </w:numPr>
              <w:tabs>
                <w:tab w:val="num" w:pos="720"/>
              </w:tabs>
              <w:spacing w:after="0" w:line="276" w:lineRule="auto"/>
              <w:rPr>
                <w:sz w:val="20"/>
                <w:szCs w:val="20"/>
              </w:rPr>
            </w:pPr>
            <w:r>
              <w:rPr>
                <w:sz w:val="20"/>
                <w:szCs w:val="20"/>
              </w:rPr>
              <w:t>Patients who reported YES, they would definitely recommend the hospital.</w:t>
            </w:r>
          </w:p>
        </w:tc>
        <w:tc>
          <w:tcPr>
            <w:tcW w:w="2160" w:type="dxa"/>
          </w:tcPr>
          <w:p w:rsidR="0033303F" w:rsidRDefault="0033303F" w:rsidP="00AB6A00">
            <w:pPr>
              <w:spacing w:after="0"/>
              <w:rPr>
                <w:sz w:val="20"/>
                <w:szCs w:val="20"/>
              </w:rPr>
            </w:pPr>
          </w:p>
        </w:tc>
        <w:tc>
          <w:tcPr>
            <w:tcW w:w="1980" w:type="dxa"/>
          </w:tcPr>
          <w:p w:rsidR="0033303F" w:rsidRDefault="0033303F" w:rsidP="00AB6A00">
            <w:pPr>
              <w:spacing w:after="0"/>
              <w:rPr>
                <w:sz w:val="20"/>
                <w:szCs w:val="20"/>
              </w:rPr>
            </w:pPr>
          </w:p>
        </w:tc>
      </w:tr>
    </w:tbl>
    <w:p w:rsidR="002756D9" w:rsidRDefault="002756D9" w:rsidP="002756D9">
      <w:pPr>
        <w:spacing w:after="0"/>
        <w:rPr>
          <w:rFonts w:eastAsia="Times New Roman" w:cs="Arial"/>
          <w:b/>
          <w:color w:val="1F497D"/>
          <w:sz w:val="26"/>
          <w:szCs w:val="26"/>
        </w:rPr>
      </w:pPr>
    </w:p>
    <w:p w:rsidR="002756D9" w:rsidRDefault="002756D9" w:rsidP="002756D9">
      <w:pPr>
        <w:spacing w:after="0"/>
        <w:rPr>
          <w:rFonts w:eastAsia="Times New Roman" w:cs="Arial"/>
          <w:u w:val="single"/>
        </w:rPr>
      </w:pPr>
    </w:p>
    <w:p w:rsidR="002756D9" w:rsidRDefault="002756D9" w:rsidP="002756D9">
      <w:pPr>
        <w:spacing w:after="0"/>
        <w:rPr>
          <w:rFonts w:eastAsia="Times New Roman" w:cs="Arial"/>
          <w:u w:val="single"/>
        </w:rPr>
      </w:pPr>
    </w:p>
    <w:p w:rsidR="002756D9" w:rsidRDefault="002756D9" w:rsidP="002756D9">
      <w:pPr>
        <w:spacing w:after="0"/>
        <w:rPr>
          <w:rFonts w:eastAsia="Times New Roman" w:cs="Arial"/>
          <w:u w:val="single"/>
        </w:rPr>
      </w:pPr>
    </w:p>
    <w:p w:rsidR="002756D9" w:rsidRDefault="002756D9" w:rsidP="002756D9">
      <w:pPr>
        <w:spacing w:after="0"/>
        <w:rPr>
          <w:rFonts w:eastAsia="Times New Roman" w:cs="Arial"/>
          <w:u w:val="single"/>
        </w:rPr>
      </w:pPr>
    </w:p>
    <w:p w:rsidR="002756D9" w:rsidRDefault="002756D9" w:rsidP="002756D9">
      <w:pPr>
        <w:spacing w:after="0"/>
        <w:rPr>
          <w:rFonts w:eastAsia="Times New Roman" w:cs="Arial"/>
          <w:u w:val="single"/>
        </w:rPr>
      </w:pPr>
    </w:p>
    <w:p w:rsidR="002756D9" w:rsidRDefault="002756D9" w:rsidP="002756D9">
      <w:pPr>
        <w:spacing w:after="0"/>
        <w:rPr>
          <w:rFonts w:eastAsia="Times New Roman" w:cs="Arial"/>
          <w:u w:val="single"/>
        </w:rPr>
      </w:pPr>
    </w:p>
    <w:p w:rsidR="003B2409" w:rsidRDefault="003B2409" w:rsidP="002756D9">
      <w:pPr>
        <w:spacing w:after="0"/>
        <w:rPr>
          <w:rFonts w:eastAsia="Times New Roman" w:cs="Arial"/>
          <w:u w:val="single"/>
        </w:rPr>
      </w:pPr>
    </w:p>
    <w:p w:rsidR="003B2409" w:rsidRDefault="003B2409" w:rsidP="002756D9">
      <w:pPr>
        <w:spacing w:after="0"/>
        <w:rPr>
          <w:rFonts w:eastAsia="Times New Roman" w:cs="Arial"/>
          <w:u w:val="single"/>
        </w:rPr>
      </w:pPr>
    </w:p>
    <w:p w:rsidR="0033303F" w:rsidRDefault="0033303F" w:rsidP="0033303F">
      <w:pPr>
        <w:spacing w:after="0"/>
        <w:rPr>
          <w:rFonts w:eastAsia="Times New Roman" w:cs="Arial"/>
        </w:rPr>
      </w:pPr>
      <w:r>
        <w:rPr>
          <w:rFonts w:eastAsia="Times New Roman" w:cs="Arial"/>
          <w:u w:val="single"/>
        </w:rPr>
        <w:t>Provider Quality Metrics:</w:t>
      </w:r>
    </w:p>
    <w:p w:rsidR="0033303F" w:rsidRDefault="0033303F" w:rsidP="0033303F">
      <w:pPr>
        <w:spacing w:after="0"/>
        <w:rPr>
          <w:rFonts w:eastAsia="Times New Roman" w:cs="Arial"/>
          <w:b/>
          <w:color w:val="1F497D"/>
          <w:sz w:val="26"/>
          <w:szCs w:val="26"/>
        </w:rPr>
      </w:pPr>
      <w:r>
        <w:t xml:space="preserve">The domains and measure requirements listed below represent the minimum on which the Provider should report to the health plan/TPA/purchaser on a quarterly and annual basis.  When used with the accompanying model contract language, failure to meet one, some or all of these metrics is grounds for termination of the agreement.  </w:t>
      </w:r>
    </w:p>
    <w:p w:rsidR="0033303F" w:rsidRDefault="0033303F" w:rsidP="0033303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8490"/>
        <w:gridCol w:w="2319"/>
      </w:tblGrid>
      <w:tr w:rsidR="0033303F" w:rsidTr="00AB6A00">
        <w:trPr>
          <w:trHeight w:val="422"/>
        </w:trPr>
        <w:tc>
          <w:tcPr>
            <w:tcW w:w="2450" w:type="dxa"/>
            <w:shd w:val="clear" w:color="auto" w:fill="002060"/>
          </w:tcPr>
          <w:p w:rsidR="0033303F" w:rsidRDefault="0033303F" w:rsidP="00AB6A00">
            <w:pPr>
              <w:rPr>
                <w:b/>
                <w:color w:val="FFFFFF"/>
              </w:rPr>
            </w:pPr>
            <w:r>
              <w:rPr>
                <w:b/>
                <w:color w:val="FFFFFF"/>
              </w:rPr>
              <w:t>Domain</w:t>
            </w:r>
          </w:p>
        </w:tc>
        <w:tc>
          <w:tcPr>
            <w:tcW w:w="8998" w:type="dxa"/>
            <w:shd w:val="clear" w:color="auto" w:fill="002060"/>
          </w:tcPr>
          <w:p w:rsidR="0033303F" w:rsidRDefault="0033303F" w:rsidP="00AB6A00">
            <w:pPr>
              <w:spacing w:after="0"/>
              <w:rPr>
                <w:b/>
                <w:color w:val="FFFFFF"/>
              </w:rPr>
            </w:pPr>
            <w:r>
              <w:rPr>
                <w:b/>
                <w:color w:val="FFFFFF"/>
              </w:rPr>
              <w:t>Requirement</w:t>
            </w:r>
          </w:p>
        </w:tc>
        <w:tc>
          <w:tcPr>
            <w:tcW w:w="2430" w:type="dxa"/>
            <w:shd w:val="clear" w:color="auto" w:fill="002060"/>
          </w:tcPr>
          <w:p w:rsidR="0033303F" w:rsidRDefault="0033303F" w:rsidP="00AB6A00">
            <w:pPr>
              <w:spacing w:after="0"/>
              <w:rPr>
                <w:b/>
                <w:color w:val="FFFFFF"/>
              </w:rPr>
            </w:pPr>
            <w:r>
              <w:rPr>
                <w:b/>
                <w:color w:val="FFFFFF"/>
              </w:rPr>
              <w:t xml:space="preserve">Met/Not Met </w:t>
            </w:r>
          </w:p>
          <w:p w:rsidR="0033303F" w:rsidRDefault="0033303F" w:rsidP="00AB6A00">
            <w:pPr>
              <w:spacing w:after="0"/>
              <w:rPr>
                <w:b/>
                <w:color w:val="FFFFFF"/>
              </w:rPr>
            </w:pPr>
            <w:r>
              <w:rPr>
                <w:b/>
                <w:color w:val="FFFFFF"/>
              </w:rPr>
              <w:t>(select one)</w:t>
            </w:r>
          </w:p>
        </w:tc>
      </w:tr>
      <w:tr w:rsidR="0033303F" w:rsidTr="00AB6A00">
        <w:tc>
          <w:tcPr>
            <w:tcW w:w="2450" w:type="dxa"/>
            <w:shd w:val="clear" w:color="auto" w:fill="auto"/>
          </w:tcPr>
          <w:p w:rsidR="0033303F" w:rsidRDefault="0033303F" w:rsidP="00AB6A00">
            <w:pPr>
              <w:rPr>
                <w:color w:val="000000"/>
                <w:sz w:val="20"/>
                <w:szCs w:val="20"/>
              </w:rPr>
            </w:pPr>
            <w:r>
              <w:rPr>
                <w:color w:val="000000"/>
                <w:sz w:val="20"/>
                <w:szCs w:val="20"/>
              </w:rPr>
              <w:t>Participation in Multi-Center Joint Registry</w:t>
            </w:r>
          </w:p>
          <w:p w:rsidR="0033303F" w:rsidRDefault="0033303F" w:rsidP="00AB6A00">
            <w:pPr>
              <w:rPr>
                <w:b/>
                <w:sz w:val="20"/>
                <w:szCs w:val="20"/>
                <w:u w:val="single"/>
              </w:rPr>
            </w:pPr>
          </w:p>
        </w:tc>
        <w:tc>
          <w:tcPr>
            <w:tcW w:w="8998" w:type="dxa"/>
            <w:shd w:val="clear" w:color="auto" w:fill="auto"/>
          </w:tcPr>
          <w:p w:rsidR="0033303F" w:rsidRDefault="0033303F" w:rsidP="00AB6A00">
            <w:pPr>
              <w:spacing w:after="0" w:line="240" w:lineRule="auto"/>
              <w:rPr>
                <w:sz w:val="20"/>
                <w:szCs w:val="20"/>
              </w:rPr>
            </w:pPr>
            <w:r>
              <w:rPr>
                <w:color w:val="000000"/>
                <w:sz w:val="20"/>
                <w:szCs w:val="20"/>
              </w:rPr>
              <w:t xml:space="preserve">Provider must participate in a multi-center registry that provides benchmark performance reporting to provider at physician level, and includes patient demographic, implant, and functional outcome.  The provider shall participate in at least one of the following registries:  </w:t>
            </w:r>
          </w:p>
          <w:p w:rsidR="0033303F" w:rsidRDefault="0033303F" w:rsidP="0033303F">
            <w:pPr>
              <w:pStyle w:val="ListParagraph"/>
              <w:numPr>
                <w:ilvl w:val="0"/>
                <w:numId w:val="25"/>
              </w:numPr>
              <w:spacing w:after="0" w:line="240" w:lineRule="auto"/>
              <w:rPr>
                <w:sz w:val="20"/>
                <w:szCs w:val="20"/>
              </w:rPr>
            </w:pPr>
            <w:r>
              <w:rPr>
                <w:sz w:val="20"/>
                <w:szCs w:val="20"/>
              </w:rPr>
              <w:t xml:space="preserve">California Joint Replacement Registry (CJRR) </w:t>
            </w:r>
          </w:p>
          <w:p w:rsidR="0033303F" w:rsidRDefault="0033303F" w:rsidP="0033303F">
            <w:pPr>
              <w:pStyle w:val="ListParagraph"/>
              <w:numPr>
                <w:ilvl w:val="0"/>
                <w:numId w:val="8"/>
              </w:numPr>
              <w:spacing w:after="0" w:line="240" w:lineRule="auto"/>
              <w:rPr>
                <w:b/>
                <w:sz w:val="20"/>
                <w:szCs w:val="20"/>
              </w:rPr>
            </w:pPr>
            <w:r>
              <w:rPr>
                <w:sz w:val="20"/>
                <w:szCs w:val="20"/>
              </w:rPr>
              <w:t xml:space="preserve">American Joint Registry (American Academy of Orthopaedic Surgeons)   </w:t>
            </w:r>
          </w:p>
        </w:tc>
        <w:tc>
          <w:tcPr>
            <w:tcW w:w="2430" w:type="dxa"/>
          </w:tcPr>
          <w:p w:rsidR="0033303F" w:rsidRDefault="0033303F" w:rsidP="00AB6A00">
            <w:pPr>
              <w:spacing w:after="0" w:line="240" w:lineRule="auto"/>
              <w:rPr>
                <w:color w:val="000000"/>
                <w:sz w:val="20"/>
                <w:szCs w:val="20"/>
              </w:rPr>
            </w:pPr>
          </w:p>
        </w:tc>
      </w:tr>
      <w:tr w:rsidR="0033303F" w:rsidTr="00AB6A00">
        <w:tc>
          <w:tcPr>
            <w:tcW w:w="2450" w:type="dxa"/>
            <w:shd w:val="clear" w:color="auto" w:fill="auto"/>
          </w:tcPr>
          <w:p w:rsidR="0033303F" w:rsidRDefault="0033303F" w:rsidP="00AB6A00">
            <w:pPr>
              <w:rPr>
                <w:color w:val="000000"/>
                <w:sz w:val="20"/>
                <w:szCs w:val="20"/>
              </w:rPr>
            </w:pPr>
            <w:r>
              <w:rPr>
                <w:color w:val="000000"/>
                <w:sz w:val="20"/>
                <w:szCs w:val="20"/>
              </w:rPr>
              <w:t>Tracking Adverse Events and Rates</w:t>
            </w:r>
          </w:p>
          <w:p w:rsidR="0033303F" w:rsidRDefault="0033303F" w:rsidP="00AB6A00">
            <w:pPr>
              <w:rPr>
                <w:b/>
                <w:sz w:val="20"/>
                <w:szCs w:val="20"/>
                <w:u w:val="single"/>
              </w:rPr>
            </w:pPr>
          </w:p>
        </w:tc>
        <w:tc>
          <w:tcPr>
            <w:tcW w:w="8998" w:type="dxa"/>
            <w:shd w:val="clear" w:color="auto" w:fill="auto"/>
          </w:tcPr>
          <w:p w:rsidR="0033303F" w:rsidRDefault="0033303F" w:rsidP="00AB6A00">
            <w:pPr>
              <w:spacing w:after="0" w:line="240" w:lineRule="auto"/>
              <w:rPr>
                <w:sz w:val="20"/>
                <w:szCs w:val="20"/>
              </w:rPr>
            </w:pPr>
            <w:r>
              <w:rPr>
                <w:color w:val="000000"/>
                <w:sz w:val="20"/>
                <w:szCs w:val="20"/>
              </w:rPr>
              <w:t>Provider will track and report to the Plan the following metrics for all Covered and Eligible Persons in the Program:</w:t>
            </w:r>
          </w:p>
          <w:p w:rsidR="0033303F" w:rsidRDefault="0033303F" w:rsidP="0033303F">
            <w:pPr>
              <w:pStyle w:val="ListParagraph"/>
              <w:numPr>
                <w:ilvl w:val="0"/>
                <w:numId w:val="24"/>
              </w:numPr>
              <w:spacing w:after="0" w:line="240" w:lineRule="auto"/>
              <w:rPr>
                <w:sz w:val="20"/>
                <w:szCs w:val="20"/>
              </w:rPr>
            </w:pPr>
            <w:r>
              <w:rPr>
                <w:sz w:val="20"/>
                <w:szCs w:val="20"/>
              </w:rPr>
              <w:t>Percentage of patients with antibiotic prescribed within three days of date of procedure</w:t>
            </w:r>
          </w:p>
          <w:p w:rsidR="0033303F" w:rsidRDefault="0033303F" w:rsidP="0033303F">
            <w:pPr>
              <w:pStyle w:val="ListParagraph"/>
              <w:numPr>
                <w:ilvl w:val="0"/>
                <w:numId w:val="9"/>
              </w:numPr>
              <w:spacing w:after="0" w:line="240" w:lineRule="auto"/>
              <w:rPr>
                <w:sz w:val="20"/>
                <w:szCs w:val="20"/>
              </w:rPr>
            </w:pPr>
            <w:r>
              <w:rPr>
                <w:sz w:val="20"/>
                <w:szCs w:val="20"/>
              </w:rPr>
              <w:t xml:space="preserve">Average length of stay </w:t>
            </w:r>
          </w:p>
          <w:p w:rsidR="0033303F" w:rsidRDefault="0033303F" w:rsidP="0033303F">
            <w:pPr>
              <w:pStyle w:val="ListParagraph"/>
              <w:numPr>
                <w:ilvl w:val="0"/>
                <w:numId w:val="9"/>
              </w:numPr>
              <w:spacing w:after="0" w:line="240" w:lineRule="auto"/>
              <w:rPr>
                <w:sz w:val="20"/>
                <w:szCs w:val="20"/>
              </w:rPr>
            </w:pPr>
            <w:r>
              <w:rPr>
                <w:sz w:val="20"/>
                <w:szCs w:val="20"/>
              </w:rPr>
              <w:t>30 day, 60 day, 90 day post discharge re-admission rate to hospital (includes transfers from rehabilitation facility/skilled nursing facility)</w:t>
            </w:r>
          </w:p>
          <w:p w:rsidR="0033303F" w:rsidRDefault="0033303F" w:rsidP="0033303F">
            <w:pPr>
              <w:pStyle w:val="ListParagraph"/>
              <w:numPr>
                <w:ilvl w:val="0"/>
                <w:numId w:val="9"/>
              </w:numPr>
              <w:spacing w:after="0" w:line="240" w:lineRule="auto"/>
              <w:rPr>
                <w:sz w:val="20"/>
                <w:szCs w:val="20"/>
              </w:rPr>
            </w:pPr>
            <w:r>
              <w:rPr>
                <w:sz w:val="20"/>
                <w:szCs w:val="20"/>
              </w:rPr>
              <w:t xml:space="preserve">Infection Rate – all noted surgically-related infections within 30 days </w:t>
            </w:r>
          </w:p>
          <w:p w:rsidR="0033303F" w:rsidRDefault="0033303F" w:rsidP="0033303F">
            <w:pPr>
              <w:pStyle w:val="ListParagraph"/>
              <w:numPr>
                <w:ilvl w:val="0"/>
                <w:numId w:val="9"/>
              </w:numPr>
              <w:spacing w:after="0" w:line="240" w:lineRule="auto"/>
              <w:rPr>
                <w:sz w:val="20"/>
                <w:szCs w:val="20"/>
              </w:rPr>
            </w:pPr>
            <w:r>
              <w:rPr>
                <w:sz w:val="20"/>
                <w:szCs w:val="20"/>
              </w:rPr>
              <w:t xml:space="preserve">Dislocations within 90 days of original procedure date </w:t>
            </w:r>
          </w:p>
          <w:p w:rsidR="0033303F" w:rsidRDefault="0033303F" w:rsidP="0033303F">
            <w:pPr>
              <w:pStyle w:val="ListParagraph"/>
              <w:numPr>
                <w:ilvl w:val="0"/>
                <w:numId w:val="9"/>
              </w:numPr>
              <w:spacing w:after="0" w:line="240" w:lineRule="auto"/>
              <w:rPr>
                <w:sz w:val="20"/>
                <w:szCs w:val="20"/>
              </w:rPr>
            </w:pPr>
            <w:r>
              <w:rPr>
                <w:sz w:val="20"/>
                <w:szCs w:val="20"/>
              </w:rPr>
              <w:t>Revision procedures within 90 days of original procedure</w:t>
            </w:r>
          </w:p>
          <w:p w:rsidR="0033303F" w:rsidRDefault="0033303F" w:rsidP="0033303F">
            <w:pPr>
              <w:pStyle w:val="ListParagraph"/>
              <w:numPr>
                <w:ilvl w:val="0"/>
                <w:numId w:val="9"/>
              </w:numPr>
              <w:spacing w:after="0" w:line="240" w:lineRule="auto"/>
              <w:rPr>
                <w:sz w:val="20"/>
                <w:szCs w:val="20"/>
              </w:rPr>
            </w:pPr>
            <w:r>
              <w:rPr>
                <w:sz w:val="20"/>
                <w:szCs w:val="20"/>
              </w:rPr>
              <w:t>DVT/Embolisms within 90 days of original procedure</w:t>
            </w:r>
          </w:p>
        </w:tc>
        <w:tc>
          <w:tcPr>
            <w:tcW w:w="2430" w:type="dxa"/>
          </w:tcPr>
          <w:p w:rsidR="0033303F" w:rsidRDefault="0033303F" w:rsidP="00AB6A00">
            <w:pPr>
              <w:spacing w:after="0" w:line="240" w:lineRule="auto"/>
              <w:rPr>
                <w:color w:val="000000"/>
                <w:sz w:val="20"/>
                <w:szCs w:val="20"/>
              </w:rPr>
            </w:pPr>
          </w:p>
        </w:tc>
      </w:tr>
      <w:tr w:rsidR="0033303F" w:rsidTr="00AB6A00">
        <w:tc>
          <w:tcPr>
            <w:tcW w:w="2450" w:type="dxa"/>
            <w:shd w:val="clear" w:color="auto" w:fill="auto"/>
          </w:tcPr>
          <w:p w:rsidR="0033303F" w:rsidRDefault="0033303F" w:rsidP="00AB6A00">
            <w:pPr>
              <w:rPr>
                <w:color w:val="000000"/>
                <w:sz w:val="20"/>
                <w:szCs w:val="20"/>
              </w:rPr>
            </w:pPr>
            <w:r>
              <w:rPr>
                <w:color w:val="000000"/>
                <w:sz w:val="20"/>
                <w:szCs w:val="20"/>
              </w:rPr>
              <w:t>Care System Improvement &amp; Performance Based Compensation</w:t>
            </w:r>
          </w:p>
          <w:p w:rsidR="0033303F" w:rsidRDefault="0033303F" w:rsidP="00AB6A00">
            <w:pPr>
              <w:rPr>
                <w:b/>
                <w:sz w:val="20"/>
                <w:szCs w:val="20"/>
                <w:u w:val="single"/>
              </w:rPr>
            </w:pPr>
          </w:p>
        </w:tc>
        <w:tc>
          <w:tcPr>
            <w:tcW w:w="8998" w:type="dxa"/>
            <w:shd w:val="clear" w:color="auto" w:fill="auto"/>
          </w:tcPr>
          <w:p w:rsidR="0033303F" w:rsidRDefault="0033303F" w:rsidP="00AB6A00">
            <w:pPr>
              <w:rPr>
                <w:color w:val="000000"/>
                <w:sz w:val="20"/>
                <w:szCs w:val="20"/>
              </w:rPr>
            </w:pPr>
            <w:r>
              <w:rPr>
                <w:color w:val="000000"/>
                <w:sz w:val="20"/>
                <w:szCs w:val="20"/>
              </w:rPr>
              <w:t xml:space="preserve">Provider will demonstrate its care system and quality review through the following processes: </w:t>
            </w:r>
          </w:p>
          <w:p w:rsidR="0033303F" w:rsidRDefault="0033303F" w:rsidP="0033303F">
            <w:pPr>
              <w:pStyle w:val="ListParagraph"/>
              <w:numPr>
                <w:ilvl w:val="0"/>
                <w:numId w:val="10"/>
              </w:numPr>
              <w:spacing w:after="0" w:line="240" w:lineRule="auto"/>
              <w:rPr>
                <w:sz w:val="20"/>
                <w:szCs w:val="20"/>
              </w:rPr>
            </w:pPr>
            <w:r>
              <w:rPr>
                <w:sz w:val="20"/>
                <w:szCs w:val="20"/>
              </w:rPr>
              <w:t>Providing the charter and membership of Provider’s Quality and Patient Review Process;</w:t>
            </w:r>
          </w:p>
          <w:p w:rsidR="0033303F" w:rsidRDefault="0033303F" w:rsidP="0033303F">
            <w:pPr>
              <w:pStyle w:val="ListParagraph"/>
              <w:numPr>
                <w:ilvl w:val="0"/>
                <w:numId w:val="10"/>
              </w:numPr>
              <w:spacing w:after="0" w:line="240" w:lineRule="auto"/>
              <w:rPr>
                <w:sz w:val="20"/>
                <w:szCs w:val="20"/>
              </w:rPr>
            </w:pPr>
            <w:r>
              <w:rPr>
                <w:sz w:val="20"/>
                <w:szCs w:val="20"/>
              </w:rPr>
              <w:t>Providing a summary of meetings and agenda and attendance of membership in Quality Review process; and,</w:t>
            </w:r>
          </w:p>
          <w:p w:rsidR="0033303F" w:rsidRDefault="0033303F" w:rsidP="0033303F">
            <w:pPr>
              <w:pStyle w:val="ListParagraph"/>
              <w:numPr>
                <w:ilvl w:val="0"/>
                <w:numId w:val="10"/>
              </w:numPr>
              <w:spacing w:after="0" w:line="240" w:lineRule="auto"/>
              <w:rPr>
                <w:sz w:val="20"/>
                <w:szCs w:val="20"/>
              </w:rPr>
            </w:pPr>
            <w:r>
              <w:rPr>
                <w:sz w:val="20"/>
                <w:szCs w:val="20"/>
              </w:rPr>
              <w:t>Outlining Quality and Performance Compensation &amp; Incentives made available to Providers and Affiliated Providers under this program.</w:t>
            </w:r>
          </w:p>
        </w:tc>
        <w:tc>
          <w:tcPr>
            <w:tcW w:w="2430" w:type="dxa"/>
          </w:tcPr>
          <w:p w:rsidR="0033303F" w:rsidRDefault="0033303F" w:rsidP="00AB6A00">
            <w:pPr>
              <w:rPr>
                <w:color w:val="000000"/>
                <w:sz w:val="20"/>
                <w:szCs w:val="20"/>
              </w:rPr>
            </w:pPr>
          </w:p>
        </w:tc>
      </w:tr>
    </w:tbl>
    <w:p w:rsidR="0033303F" w:rsidRDefault="0033303F" w:rsidP="0033303F">
      <w:pPr>
        <w:shd w:val="clear" w:color="auto" w:fill="FFFFFF"/>
        <w:spacing w:before="100" w:beforeAutospacing="1" w:after="100" w:afterAutospacing="1" w:line="240" w:lineRule="auto"/>
        <w:ind w:right="302"/>
        <w:rPr>
          <w:rFonts w:eastAsia="Times New Roman" w:cs="Arial"/>
          <w:b/>
          <w:color w:val="1F497D"/>
          <w:sz w:val="26"/>
          <w:szCs w:val="26"/>
        </w:rPr>
      </w:pPr>
    </w:p>
    <w:p w:rsidR="002756D9" w:rsidRPr="002756D9" w:rsidRDefault="002756D9" w:rsidP="002756D9">
      <w:pPr>
        <w:shd w:val="clear" w:color="auto" w:fill="FFFFFF"/>
        <w:spacing w:before="100" w:beforeAutospacing="1" w:after="100" w:afterAutospacing="1" w:line="240" w:lineRule="auto"/>
        <w:ind w:right="302"/>
        <w:rPr>
          <w:rFonts w:eastAsia="Times New Roman" w:cs="Arial"/>
          <w:b/>
          <w:color w:val="1F497D"/>
          <w:sz w:val="26"/>
          <w:szCs w:val="26"/>
        </w:rPr>
        <w:sectPr w:rsidR="002756D9" w:rsidRPr="002756D9" w:rsidSect="002756D9">
          <w:pgSz w:w="15840" w:h="12240" w:orient="landscape"/>
          <w:pgMar w:top="1440" w:right="1440" w:bottom="1440" w:left="1440" w:header="720" w:footer="720" w:gutter="0"/>
          <w:cols w:space="720"/>
          <w:docGrid w:linePitch="360"/>
        </w:sectPr>
      </w:pPr>
    </w:p>
    <w:p w:rsidR="00E918E6" w:rsidRDefault="00E918E6" w:rsidP="00E93274">
      <w:pPr>
        <w:rPr>
          <w:b/>
          <w:sz w:val="28"/>
        </w:rPr>
      </w:pPr>
    </w:p>
    <w:p w:rsidR="004D5C08" w:rsidRDefault="00E93274" w:rsidP="00E93274">
      <w:pPr>
        <w:jc w:val="center"/>
        <w:rPr>
          <w:b/>
          <w:sz w:val="28"/>
        </w:rPr>
      </w:pPr>
      <w:r>
        <w:rPr>
          <w:b/>
          <w:sz w:val="28"/>
        </w:rPr>
        <w:t>Exhibit D</w:t>
      </w:r>
      <w:r w:rsidR="004D5C08">
        <w:rPr>
          <w:b/>
          <w:sz w:val="28"/>
        </w:rPr>
        <w:t xml:space="preserve"> – Gain Share Methodology</w:t>
      </w:r>
    </w:p>
    <w:p w:rsidR="00641C04" w:rsidRDefault="00E93274" w:rsidP="00F87946">
      <w:pPr>
        <w:pStyle w:val="Heading1"/>
        <w:tabs>
          <w:tab w:val="left" w:pos="1140"/>
        </w:tabs>
        <w:spacing w:before="171"/>
        <w:ind w:left="0" w:firstLine="0"/>
        <w:rPr>
          <w:rFonts w:asciiTheme="minorHAnsi" w:hAnsiTheme="minorHAnsi"/>
          <w:bCs w:val="0"/>
          <w:i/>
          <w:color w:val="00B050"/>
          <w:u w:val="none"/>
        </w:rPr>
      </w:pPr>
      <w:r>
        <w:rPr>
          <w:rFonts w:asciiTheme="minorHAnsi" w:hAnsiTheme="minorHAnsi"/>
          <w:bCs w:val="0"/>
          <w:i/>
          <w:color w:val="00B050"/>
          <w:u w:val="none"/>
        </w:rPr>
        <w:t>Note: Exhibit D</w:t>
      </w:r>
      <w:r w:rsidR="00641C04">
        <w:rPr>
          <w:rFonts w:asciiTheme="minorHAnsi" w:hAnsiTheme="minorHAnsi"/>
          <w:bCs w:val="0"/>
          <w:i/>
          <w:color w:val="00B050"/>
          <w:u w:val="none"/>
        </w:rPr>
        <w:t xml:space="preserve"> will only be necessary and used if the Parties engage in a Gain Sharing arrangement in Years 1 and 2 of the Agreement rather than a bundled payment with full risk by the Provider.  </w:t>
      </w:r>
    </w:p>
    <w:p w:rsidR="004D5C08" w:rsidRPr="00AA0A9F" w:rsidRDefault="004D5C08" w:rsidP="00F87946">
      <w:pPr>
        <w:pStyle w:val="Heading1"/>
        <w:tabs>
          <w:tab w:val="left" w:pos="1140"/>
        </w:tabs>
        <w:spacing w:before="171"/>
        <w:ind w:left="0" w:firstLine="0"/>
        <w:rPr>
          <w:rFonts w:asciiTheme="minorHAnsi" w:hAnsiTheme="minorHAnsi"/>
          <w:bCs w:val="0"/>
        </w:rPr>
      </w:pPr>
      <w:r w:rsidRPr="00AA0A9F">
        <w:rPr>
          <w:rFonts w:asciiTheme="minorHAnsi" w:hAnsiTheme="minorHAnsi"/>
          <w:b w:val="0"/>
          <w:bCs w:val="0"/>
          <w:u w:val="none"/>
        </w:rPr>
        <w:t xml:space="preserve">Plan will aggregate all claims received, adjudicated and paid (allowed basis) for all </w:t>
      </w:r>
      <w:r w:rsidR="00AA0A9F">
        <w:rPr>
          <w:rFonts w:asciiTheme="minorHAnsi" w:hAnsiTheme="minorHAnsi"/>
          <w:b w:val="0"/>
          <w:bCs w:val="0"/>
          <w:u w:val="none"/>
        </w:rPr>
        <w:t xml:space="preserve">Covered and Eligible Persons </w:t>
      </w:r>
      <w:r w:rsidRPr="00AA0A9F">
        <w:rPr>
          <w:rFonts w:asciiTheme="minorHAnsi" w:hAnsiTheme="minorHAnsi"/>
          <w:b w:val="0"/>
          <w:bCs w:val="0"/>
          <w:u w:val="none"/>
        </w:rPr>
        <w:t xml:space="preserve"> referred to Provider during the Care Bundle and Warranty period for the Covered Services and, which are </w:t>
      </w:r>
      <w:r w:rsidRPr="00AA0A9F">
        <w:rPr>
          <w:rFonts w:asciiTheme="minorHAnsi" w:hAnsiTheme="minorHAnsi"/>
          <w:b w:val="0"/>
          <w:bCs w:val="0"/>
          <w:i/>
          <w:u w:val="none"/>
        </w:rPr>
        <w:t xml:space="preserve">Completed Episodes (Observed Claims Paid) Plan and Provider agree to group and rollup all Completed Episodes according to MS-DRG classifications.  </w:t>
      </w:r>
    </w:p>
    <w:p w:rsidR="008C06CF" w:rsidRPr="001B7A83" w:rsidRDefault="004D5C08" w:rsidP="00F87946">
      <w:pPr>
        <w:pStyle w:val="Heading1"/>
        <w:tabs>
          <w:tab w:val="left" w:pos="1140"/>
        </w:tabs>
        <w:spacing w:before="171"/>
        <w:ind w:left="0" w:firstLine="0"/>
        <w:rPr>
          <w:rFonts w:asciiTheme="minorHAnsi" w:hAnsiTheme="minorHAnsi"/>
          <w:b w:val="0"/>
          <w:sz w:val="28"/>
        </w:rPr>
      </w:pPr>
      <w:r w:rsidRPr="00AA0A9F">
        <w:rPr>
          <w:rFonts w:asciiTheme="minorHAnsi" w:hAnsiTheme="minorHAnsi"/>
          <w:b w:val="0"/>
          <w:u w:val="none"/>
        </w:rPr>
        <w:t>Mean Observed Case Costs are created for each MS-DRG class for Knee and Hip Completed Episodes.  Observed Case Costs are compared to Target Price (above)</w:t>
      </w:r>
      <w:r w:rsidR="008C06CF" w:rsidRPr="00AA0A9F">
        <w:rPr>
          <w:rFonts w:asciiTheme="minorHAnsi" w:hAnsiTheme="minorHAnsi"/>
          <w:b w:val="0"/>
          <w:u w:val="none"/>
        </w:rPr>
        <w:t>.</w:t>
      </w:r>
    </w:p>
    <w:p w:rsidR="004D5C08" w:rsidRDefault="004D5C08" w:rsidP="00F87946">
      <w:pPr>
        <w:pStyle w:val="Heading1"/>
        <w:tabs>
          <w:tab w:val="left" w:pos="1140"/>
        </w:tabs>
        <w:spacing w:before="171"/>
        <w:ind w:left="0" w:firstLine="0"/>
        <w:rPr>
          <w:rFonts w:asciiTheme="minorHAnsi" w:hAnsiTheme="minorHAnsi"/>
          <w:b w:val="0"/>
          <w:u w:val="none"/>
        </w:rPr>
      </w:pPr>
      <w:r w:rsidRPr="001B7A83">
        <w:rPr>
          <w:rFonts w:asciiTheme="minorHAnsi" w:hAnsiTheme="minorHAnsi"/>
          <w:b w:val="0"/>
          <w:u w:val="none"/>
        </w:rPr>
        <w:t>If Observed Case Costs are lower tha</w:t>
      </w:r>
      <w:r w:rsidR="00AA0A9F">
        <w:rPr>
          <w:rFonts w:asciiTheme="minorHAnsi" w:hAnsiTheme="minorHAnsi"/>
          <w:b w:val="0"/>
          <w:u w:val="none"/>
        </w:rPr>
        <w:t>n</w:t>
      </w:r>
      <w:r w:rsidRPr="001B7A83">
        <w:rPr>
          <w:rFonts w:asciiTheme="minorHAnsi" w:hAnsiTheme="minorHAnsi"/>
          <w:b w:val="0"/>
          <w:u w:val="none"/>
        </w:rPr>
        <w:t xml:space="preserve"> Target Price</w:t>
      </w:r>
      <w:r w:rsidR="00AA0A9F">
        <w:rPr>
          <w:rFonts w:asciiTheme="minorHAnsi" w:hAnsiTheme="minorHAnsi"/>
          <w:b w:val="0"/>
          <w:u w:val="none"/>
        </w:rPr>
        <w:t xml:space="preserve">, </w:t>
      </w:r>
      <w:r w:rsidRPr="001B7A83">
        <w:rPr>
          <w:rFonts w:asciiTheme="minorHAnsi" w:hAnsiTheme="minorHAnsi"/>
          <w:b w:val="0"/>
          <w:u w:val="none"/>
        </w:rPr>
        <w:t>a Program Surplus has been created.  If Target Case Costs are lower than Observed</w:t>
      </w:r>
      <w:r w:rsidR="009527DF">
        <w:rPr>
          <w:rFonts w:asciiTheme="minorHAnsi" w:hAnsiTheme="minorHAnsi"/>
          <w:b w:val="0"/>
          <w:u w:val="none"/>
        </w:rPr>
        <w:t>,</w:t>
      </w:r>
      <w:r w:rsidRPr="001B7A83">
        <w:rPr>
          <w:rFonts w:asciiTheme="minorHAnsi" w:hAnsiTheme="minorHAnsi"/>
          <w:b w:val="0"/>
          <w:u w:val="none"/>
        </w:rPr>
        <w:t xml:space="preserve"> a Program Deficit has been created</w:t>
      </w:r>
      <w:r w:rsidR="00AA0A9F">
        <w:rPr>
          <w:rFonts w:asciiTheme="minorHAnsi" w:hAnsiTheme="minorHAnsi"/>
          <w:b w:val="0"/>
          <w:u w:val="none"/>
        </w:rPr>
        <w:t>.</w:t>
      </w:r>
    </w:p>
    <w:p w:rsidR="00F97ADB" w:rsidRDefault="00F97ADB" w:rsidP="00F87946">
      <w:pPr>
        <w:pStyle w:val="Heading1"/>
        <w:tabs>
          <w:tab w:val="left" w:pos="1140"/>
        </w:tabs>
        <w:spacing w:before="171"/>
        <w:ind w:left="0" w:firstLine="0"/>
        <w:rPr>
          <w:rFonts w:asciiTheme="minorHAnsi" w:hAnsiTheme="minorHAnsi"/>
          <w:b w:val="0"/>
          <w:bCs w:val="0"/>
          <w:u w:val="none"/>
        </w:rPr>
      </w:pPr>
      <w:r>
        <w:rPr>
          <w:rFonts w:asciiTheme="minorHAnsi" w:hAnsiTheme="minorHAnsi"/>
          <w:b w:val="0"/>
          <w:bCs w:val="0"/>
          <w:u w:val="none"/>
        </w:rPr>
        <w:t>For illustration purposes only, below is an example of the Gain Share an</w:t>
      </w:r>
      <w:r w:rsidR="00641C04">
        <w:rPr>
          <w:rFonts w:asciiTheme="minorHAnsi" w:hAnsiTheme="minorHAnsi"/>
          <w:b w:val="0"/>
          <w:bCs w:val="0"/>
          <w:u w:val="none"/>
        </w:rPr>
        <w:t>d Methodology for Years 1 and 2:</w:t>
      </w:r>
    </w:p>
    <w:p w:rsidR="00F87946" w:rsidRPr="001C3058" w:rsidRDefault="00F87946" w:rsidP="00F87946">
      <w:pPr>
        <w:pStyle w:val="Heading1"/>
        <w:tabs>
          <w:tab w:val="left" w:pos="1140"/>
        </w:tabs>
        <w:spacing w:before="171"/>
        <w:ind w:left="0" w:firstLine="0"/>
        <w:rPr>
          <w:rFonts w:asciiTheme="minorHAnsi" w:hAnsiTheme="minorHAnsi"/>
          <w:bCs w:val="0"/>
        </w:rPr>
      </w:pPr>
    </w:p>
    <w:tbl>
      <w:tblPr>
        <w:tblStyle w:val="TableGrid"/>
        <w:tblW w:w="8484" w:type="dxa"/>
        <w:tblInd w:w="487" w:type="dxa"/>
        <w:tblLook w:val="04A0" w:firstRow="1" w:lastRow="0" w:firstColumn="1" w:lastColumn="0" w:noHBand="0" w:noVBand="1"/>
      </w:tblPr>
      <w:tblGrid>
        <w:gridCol w:w="2121"/>
        <w:gridCol w:w="2121"/>
        <w:gridCol w:w="2121"/>
        <w:gridCol w:w="2121"/>
      </w:tblGrid>
      <w:tr w:rsidR="00F97ADB" w:rsidRPr="00F16F29" w:rsidTr="00823AB6">
        <w:trPr>
          <w:trHeight w:val="703"/>
        </w:trPr>
        <w:tc>
          <w:tcPr>
            <w:tcW w:w="2121" w:type="dxa"/>
          </w:tcPr>
          <w:p w:rsidR="00F97ADB" w:rsidRPr="00F16F29" w:rsidRDefault="00F97ADB" w:rsidP="00823AB6">
            <w:pPr>
              <w:pStyle w:val="Heading1"/>
              <w:tabs>
                <w:tab w:val="left" w:pos="1140"/>
              </w:tabs>
              <w:spacing w:before="171"/>
              <w:ind w:left="0" w:firstLine="0"/>
              <w:jc w:val="center"/>
              <w:outlineLvl w:val="0"/>
              <w:rPr>
                <w:rFonts w:asciiTheme="minorHAnsi" w:hAnsiTheme="minorHAnsi"/>
                <w:bCs w:val="0"/>
                <w:sz w:val="20"/>
                <w:u w:val="none"/>
              </w:rPr>
            </w:pPr>
            <w:r w:rsidRPr="00F16F29">
              <w:rPr>
                <w:rFonts w:asciiTheme="minorHAnsi" w:hAnsiTheme="minorHAnsi"/>
                <w:bCs w:val="0"/>
                <w:sz w:val="20"/>
                <w:u w:val="none"/>
                <w:shd w:val="clear" w:color="auto" w:fill="E7E6E6" w:themeFill="background2"/>
              </w:rPr>
              <w:t>Year 1</w:t>
            </w:r>
            <w:r w:rsidRPr="00F16F29">
              <w:rPr>
                <w:rFonts w:asciiTheme="minorHAnsi" w:hAnsiTheme="minorHAnsi"/>
                <w:bCs w:val="0"/>
                <w:sz w:val="20"/>
                <w:u w:val="none"/>
              </w:rPr>
              <w:t xml:space="preserve"> </w:t>
            </w:r>
          </w:p>
        </w:tc>
        <w:tc>
          <w:tcPr>
            <w:tcW w:w="2121" w:type="dxa"/>
          </w:tcPr>
          <w:p w:rsidR="00F97ADB" w:rsidRPr="00F16F29" w:rsidRDefault="00F97ADB" w:rsidP="00823AB6">
            <w:pPr>
              <w:pStyle w:val="Heading1"/>
              <w:tabs>
                <w:tab w:val="left" w:pos="1140"/>
              </w:tabs>
              <w:spacing w:before="171"/>
              <w:ind w:left="0" w:firstLine="0"/>
              <w:jc w:val="center"/>
              <w:outlineLvl w:val="0"/>
              <w:rPr>
                <w:rFonts w:asciiTheme="minorHAnsi" w:hAnsiTheme="minorHAnsi"/>
                <w:b w:val="0"/>
                <w:bCs w:val="0"/>
                <w:sz w:val="20"/>
                <w:u w:val="none"/>
              </w:rPr>
            </w:pPr>
            <w:r w:rsidRPr="00F16F29">
              <w:rPr>
                <w:rFonts w:asciiTheme="minorHAnsi" w:hAnsiTheme="minorHAnsi"/>
                <w:b w:val="0"/>
                <w:bCs w:val="0"/>
                <w:sz w:val="20"/>
                <w:u w:val="none"/>
              </w:rPr>
              <w:t>Target Price for Care Bundle and Warranty</w:t>
            </w:r>
          </w:p>
        </w:tc>
        <w:tc>
          <w:tcPr>
            <w:tcW w:w="2121" w:type="dxa"/>
          </w:tcPr>
          <w:p w:rsidR="00F97ADB" w:rsidRPr="00F16F29" w:rsidRDefault="00F97ADB" w:rsidP="00823AB6">
            <w:pPr>
              <w:pStyle w:val="Heading1"/>
              <w:tabs>
                <w:tab w:val="left" w:pos="1140"/>
              </w:tabs>
              <w:spacing w:before="171"/>
              <w:ind w:left="0" w:firstLine="0"/>
              <w:jc w:val="center"/>
              <w:outlineLvl w:val="0"/>
              <w:rPr>
                <w:rFonts w:asciiTheme="minorHAnsi" w:hAnsiTheme="minorHAnsi"/>
                <w:b w:val="0"/>
                <w:bCs w:val="0"/>
                <w:sz w:val="20"/>
                <w:u w:val="none"/>
              </w:rPr>
            </w:pPr>
            <w:r w:rsidRPr="00F16F29">
              <w:rPr>
                <w:rFonts w:asciiTheme="minorHAnsi" w:hAnsiTheme="minorHAnsi"/>
                <w:b w:val="0"/>
                <w:bCs w:val="0"/>
                <w:sz w:val="20"/>
                <w:u w:val="none"/>
              </w:rPr>
              <w:t xml:space="preserve">% of Gain or Loss Shared By Provider </w:t>
            </w:r>
          </w:p>
        </w:tc>
        <w:tc>
          <w:tcPr>
            <w:tcW w:w="2121" w:type="dxa"/>
          </w:tcPr>
          <w:p w:rsidR="00F97ADB" w:rsidRPr="00F16F29" w:rsidRDefault="00F97ADB" w:rsidP="00823AB6">
            <w:pPr>
              <w:pStyle w:val="Heading1"/>
              <w:tabs>
                <w:tab w:val="left" w:pos="1140"/>
              </w:tabs>
              <w:spacing w:before="171"/>
              <w:ind w:left="0" w:firstLine="0"/>
              <w:jc w:val="center"/>
              <w:outlineLvl w:val="0"/>
              <w:rPr>
                <w:rFonts w:asciiTheme="minorHAnsi" w:hAnsiTheme="minorHAnsi"/>
                <w:b w:val="0"/>
                <w:bCs w:val="0"/>
                <w:sz w:val="20"/>
                <w:u w:val="none"/>
              </w:rPr>
            </w:pPr>
            <w:r w:rsidRPr="00F16F29">
              <w:rPr>
                <w:rFonts w:asciiTheme="minorHAnsi" w:hAnsiTheme="minorHAnsi"/>
                <w:b w:val="0"/>
                <w:bCs w:val="0"/>
                <w:sz w:val="20"/>
                <w:u w:val="none"/>
              </w:rPr>
              <w:t xml:space="preserve">Application </w:t>
            </w:r>
          </w:p>
        </w:tc>
      </w:tr>
      <w:tr w:rsidR="00F97ADB" w:rsidRPr="00F16F29" w:rsidTr="00823AB6">
        <w:trPr>
          <w:trHeight w:val="428"/>
        </w:trPr>
        <w:tc>
          <w:tcPr>
            <w:tcW w:w="2121" w:type="dxa"/>
          </w:tcPr>
          <w:p w:rsidR="00F97ADB" w:rsidRPr="00F16F29" w:rsidRDefault="00F97ADB" w:rsidP="00823AB6">
            <w:pPr>
              <w:pStyle w:val="Heading1"/>
              <w:tabs>
                <w:tab w:val="left" w:pos="1140"/>
              </w:tabs>
              <w:spacing w:before="171"/>
              <w:ind w:left="0" w:firstLine="0"/>
              <w:jc w:val="center"/>
              <w:outlineLvl w:val="0"/>
              <w:rPr>
                <w:rFonts w:asciiTheme="minorHAnsi" w:hAnsiTheme="minorHAnsi"/>
                <w:b w:val="0"/>
                <w:bCs w:val="0"/>
                <w:sz w:val="20"/>
                <w:u w:val="none"/>
              </w:rPr>
            </w:pPr>
            <w:r w:rsidRPr="00F16F29">
              <w:rPr>
                <w:rFonts w:asciiTheme="minorHAnsi" w:hAnsiTheme="minorHAnsi"/>
                <w:b w:val="0"/>
                <w:bCs w:val="0"/>
                <w:sz w:val="20"/>
                <w:u w:val="none"/>
              </w:rPr>
              <w:t>Knee</w:t>
            </w:r>
          </w:p>
        </w:tc>
        <w:tc>
          <w:tcPr>
            <w:tcW w:w="2121" w:type="dxa"/>
          </w:tcPr>
          <w:p w:rsidR="00F97ADB" w:rsidRPr="00F16F29" w:rsidRDefault="00F97ADB" w:rsidP="00823AB6">
            <w:pPr>
              <w:pStyle w:val="Heading1"/>
              <w:tabs>
                <w:tab w:val="left" w:pos="1140"/>
              </w:tabs>
              <w:spacing w:before="171"/>
              <w:ind w:left="0" w:firstLine="0"/>
              <w:jc w:val="center"/>
              <w:outlineLvl w:val="0"/>
              <w:rPr>
                <w:rFonts w:asciiTheme="minorHAnsi" w:hAnsiTheme="minorHAnsi"/>
                <w:b w:val="0"/>
                <w:bCs w:val="0"/>
                <w:sz w:val="20"/>
                <w:u w:val="none"/>
              </w:rPr>
            </w:pPr>
            <w:r w:rsidRPr="00F16F29">
              <w:rPr>
                <w:rFonts w:asciiTheme="minorHAnsi" w:hAnsiTheme="minorHAnsi"/>
                <w:b w:val="0"/>
                <w:bCs w:val="0"/>
                <w:sz w:val="20"/>
                <w:u w:val="none"/>
              </w:rPr>
              <w:t>$28,000</w:t>
            </w:r>
          </w:p>
        </w:tc>
        <w:tc>
          <w:tcPr>
            <w:tcW w:w="2121" w:type="dxa"/>
          </w:tcPr>
          <w:p w:rsidR="00F97ADB" w:rsidRPr="00F16F29" w:rsidRDefault="00F97ADB" w:rsidP="00823AB6">
            <w:pPr>
              <w:pStyle w:val="Heading1"/>
              <w:tabs>
                <w:tab w:val="left" w:pos="1140"/>
              </w:tabs>
              <w:spacing w:before="171"/>
              <w:ind w:left="0" w:firstLine="0"/>
              <w:jc w:val="center"/>
              <w:outlineLvl w:val="0"/>
              <w:rPr>
                <w:rFonts w:asciiTheme="minorHAnsi" w:hAnsiTheme="minorHAnsi"/>
                <w:b w:val="0"/>
                <w:bCs w:val="0"/>
                <w:sz w:val="20"/>
                <w:u w:val="none"/>
              </w:rPr>
            </w:pPr>
            <w:r w:rsidRPr="00F16F29">
              <w:rPr>
                <w:rFonts w:asciiTheme="minorHAnsi" w:hAnsiTheme="minorHAnsi"/>
                <w:b w:val="0"/>
                <w:bCs w:val="0"/>
                <w:sz w:val="20"/>
                <w:u w:val="none"/>
              </w:rPr>
              <w:t>10%</w:t>
            </w:r>
          </w:p>
        </w:tc>
        <w:tc>
          <w:tcPr>
            <w:tcW w:w="2121" w:type="dxa"/>
            <w:vMerge w:val="restart"/>
          </w:tcPr>
          <w:p w:rsidR="00F97ADB" w:rsidRPr="00F16F29" w:rsidRDefault="00F97ADB" w:rsidP="00823AB6">
            <w:pPr>
              <w:pStyle w:val="Heading1"/>
              <w:tabs>
                <w:tab w:val="left" w:pos="1140"/>
              </w:tabs>
              <w:spacing w:before="171"/>
              <w:ind w:left="0" w:firstLine="0"/>
              <w:jc w:val="center"/>
              <w:outlineLvl w:val="0"/>
              <w:rPr>
                <w:rFonts w:asciiTheme="minorHAnsi" w:hAnsiTheme="minorHAnsi"/>
                <w:b w:val="0"/>
                <w:bCs w:val="0"/>
                <w:sz w:val="20"/>
                <w:u w:val="none"/>
              </w:rPr>
            </w:pPr>
            <w:r w:rsidRPr="00F16F29">
              <w:rPr>
                <w:rFonts w:asciiTheme="minorHAnsi" w:hAnsiTheme="minorHAnsi"/>
                <w:b w:val="0"/>
                <w:bCs w:val="0"/>
                <w:sz w:val="20"/>
                <w:u w:val="none"/>
              </w:rPr>
              <w:t>Observed Claims Paid Less Target Price is at Surplus or Deficit</w:t>
            </w:r>
          </w:p>
        </w:tc>
      </w:tr>
      <w:tr w:rsidR="00F97ADB" w:rsidRPr="00F16F29" w:rsidTr="00823AB6">
        <w:trPr>
          <w:trHeight w:val="524"/>
        </w:trPr>
        <w:tc>
          <w:tcPr>
            <w:tcW w:w="2121" w:type="dxa"/>
          </w:tcPr>
          <w:p w:rsidR="00F97ADB" w:rsidRPr="00F16F29" w:rsidRDefault="00F97ADB" w:rsidP="00823AB6">
            <w:pPr>
              <w:pStyle w:val="Heading1"/>
              <w:tabs>
                <w:tab w:val="left" w:pos="1140"/>
              </w:tabs>
              <w:spacing w:before="171"/>
              <w:ind w:left="0" w:firstLine="0"/>
              <w:jc w:val="center"/>
              <w:outlineLvl w:val="0"/>
              <w:rPr>
                <w:rFonts w:asciiTheme="minorHAnsi" w:hAnsiTheme="minorHAnsi"/>
                <w:b w:val="0"/>
                <w:bCs w:val="0"/>
                <w:sz w:val="20"/>
                <w:u w:val="none"/>
              </w:rPr>
            </w:pPr>
            <w:r w:rsidRPr="00F16F29">
              <w:rPr>
                <w:rFonts w:asciiTheme="minorHAnsi" w:hAnsiTheme="minorHAnsi"/>
                <w:b w:val="0"/>
                <w:bCs w:val="0"/>
                <w:sz w:val="20"/>
                <w:u w:val="none"/>
              </w:rPr>
              <w:t>Hip</w:t>
            </w:r>
          </w:p>
        </w:tc>
        <w:tc>
          <w:tcPr>
            <w:tcW w:w="2121" w:type="dxa"/>
          </w:tcPr>
          <w:p w:rsidR="00F97ADB" w:rsidRPr="00F16F29" w:rsidRDefault="00F97ADB" w:rsidP="00823AB6">
            <w:pPr>
              <w:pStyle w:val="Heading1"/>
              <w:tabs>
                <w:tab w:val="left" w:pos="1140"/>
              </w:tabs>
              <w:spacing w:before="171"/>
              <w:ind w:left="0" w:firstLine="0"/>
              <w:jc w:val="center"/>
              <w:outlineLvl w:val="0"/>
              <w:rPr>
                <w:rFonts w:asciiTheme="minorHAnsi" w:hAnsiTheme="minorHAnsi"/>
                <w:b w:val="0"/>
                <w:bCs w:val="0"/>
                <w:sz w:val="20"/>
                <w:u w:val="none"/>
              </w:rPr>
            </w:pPr>
            <w:r w:rsidRPr="00F16F29">
              <w:rPr>
                <w:rFonts w:asciiTheme="minorHAnsi" w:hAnsiTheme="minorHAnsi"/>
                <w:b w:val="0"/>
                <w:bCs w:val="0"/>
                <w:sz w:val="20"/>
                <w:u w:val="none"/>
              </w:rPr>
              <w:t>$30,000</w:t>
            </w:r>
          </w:p>
        </w:tc>
        <w:tc>
          <w:tcPr>
            <w:tcW w:w="2121" w:type="dxa"/>
          </w:tcPr>
          <w:p w:rsidR="00F97ADB" w:rsidRPr="00F16F29" w:rsidRDefault="00F97ADB" w:rsidP="00823AB6">
            <w:pPr>
              <w:pStyle w:val="Heading1"/>
              <w:tabs>
                <w:tab w:val="left" w:pos="1140"/>
              </w:tabs>
              <w:spacing w:before="171"/>
              <w:ind w:left="0" w:firstLine="0"/>
              <w:jc w:val="center"/>
              <w:outlineLvl w:val="0"/>
              <w:rPr>
                <w:rFonts w:asciiTheme="minorHAnsi" w:hAnsiTheme="minorHAnsi"/>
                <w:bCs w:val="0"/>
                <w:sz w:val="20"/>
              </w:rPr>
            </w:pPr>
            <w:r w:rsidRPr="00F16F29">
              <w:rPr>
                <w:rFonts w:asciiTheme="minorHAnsi" w:hAnsiTheme="minorHAnsi"/>
                <w:b w:val="0"/>
                <w:bCs w:val="0"/>
                <w:sz w:val="20"/>
                <w:u w:val="none"/>
              </w:rPr>
              <w:t>10%</w:t>
            </w:r>
          </w:p>
        </w:tc>
        <w:tc>
          <w:tcPr>
            <w:tcW w:w="2121" w:type="dxa"/>
            <w:vMerge/>
          </w:tcPr>
          <w:p w:rsidR="00F97ADB" w:rsidRPr="00F16F29" w:rsidRDefault="00F97ADB" w:rsidP="00823AB6">
            <w:pPr>
              <w:pStyle w:val="Heading1"/>
              <w:tabs>
                <w:tab w:val="left" w:pos="1140"/>
              </w:tabs>
              <w:spacing w:before="171"/>
              <w:ind w:left="0" w:firstLine="0"/>
              <w:jc w:val="center"/>
              <w:outlineLvl w:val="0"/>
              <w:rPr>
                <w:rFonts w:asciiTheme="minorHAnsi" w:hAnsiTheme="minorHAnsi"/>
                <w:bCs w:val="0"/>
                <w:sz w:val="20"/>
              </w:rPr>
            </w:pPr>
          </w:p>
        </w:tc>
      </w:tr>
    </w:tbl>
    <w:p w:rsidR="00F97ADB" w:rsidRDefault="00F97ADB" w:rsidP="00F97ADB">
      <w:pPr>
        <w:pStyle w:val="Heading1"/>
        <w:tabs>
          <w:tab w:val="left" w:pos="1140"/>
        </w:tabs>
        <w:spacing w:before="171"/>
        <w:ind w:hanging="732"/>
        <w:rPr>
          <w:rFonts w:asciiTheme="minorHAnsi" w:hAnsiTheme="minorHAnsi"/>
          <w:b w:val="0"/>
          <w:bCs w:val="0"/>
          <w:u w:val="none"/>
        </w:rPr>
      </w:pPr>
    </w:p>
    <w:tbl>
      <w:tblPr>
        <w:tblStyle w:val="TableGrid"/>
        <w:tblW w:w="8484" w:type="dxa"/>
        <w:tblInd w:w="487" w:type="dxa"/>
        <w:tblLook w:val="04A0" w:firstRow="1" w:lastRow="0" w:firstColumn="1" w:lastColumn="0" w:noHBand="0" w:noVBand="1"/>
      </w:tblPr>
      <w:tblGrid>
        <w:gridCol w:w="2121"/>
        <w:gridCol w:w="2121"/>
        <w:gridCol w:w="2121"/>
        <w:gridCol w:w="2121"/>
      </w:tblGrid>
      <w:tr w:rsidR="00F97ADB" w:rsidRPr="00F16F29" w:rsidTr="00823AB6">
        <w:trPr>
          <w:trHeight w:val="703"/>
        </w:trPr>
        <w:tc>
          <w:tcPr>
            <w:tcW w:w="2121" w:type="dxa"/>
          </w:tcPr>
          <w:p w:rsidR="00F97ADB" w:rsidRPr="00F16F29" w:rsidRDefault="00F97ADB" w:rsidP="00823AB6">
            <w:pPr>
              <w:pStyle w:val="Heading1"/>
              <w:tabs>
                <w:tab w:val="left" w:pos="1140"/>
              </w:tabs>
              <w:spacing w:before="171"/>
              <w:ind w:left="0" w:firstLine="0"/>
              <w:jc w:val="center"/>
              <w:outlineLvl w:val="0"/>
              <w:rPr>
                <w:rFonts w:asciiTheme="minorHAnsi" w:hAnsiTheme="minorHAnsi"/>
                <w:bCs w:val="0"/>
                <w:sz w:val="20"/>
                <w:u w:val="none"/>
              </w:rPr>
            </w:pPr>
            <w:r w:rsidRPr="00F16F29">
              <w:rPr>
                <w:rFonts w:asciiTheme="minorHAnsi" w:hAnsiTheme="minorHAnsi"/>
                <w:bCs w:val="0"/>
                <w:sz w:val="20"/>
                <w:u w:val="none"/>
                <w:shd w:val="clear" w:color="auto" w:fill="E7E6E6" w:themeFill="background2"/>
              </w:rPr>
              <w:t xml:space="preserve">Year </w:t>
            </w:r>
            <w:r>
              <w:rPr>
                <w:rFonts w:asciiTheme="minorHAnsi" w:hAnsiTheme="minorHAnsi"/>
                <w:bCs w:val="0"/>
                <w:sz w:val="20"/>
                <w:u w:val="none"/>
                <w:shd w:val="clear" w:color="auto" w:fill="E7E6E6" w:themeFill="background2"/>
              </w:rPr>
              <w:t>2</w:t>
            </w:r>
            <w:r w:rsidRPr="00F16F29">
              <w:rPr>
                <w:rFonts w:asciiTheme="minorHAnsi" w:hAnsiTheme="minorHAnsi"/>
                <w:bCs w:val="0"/>
                <w:sz w:val="20"/>
                <w:u w:val="none"/>
              </w:rPr>
              <w:t xml:space="preserve"> </w:t>
            </w:r>
          </w:p>
        </w:tc>
        <w:tc>
          <w:tcPr>
            <w:tcW w:w="2121" w:type="dxa"/>
          </w:tcPr>
          <w:p w:rsidR="00F97ADB" w:rsidRPr="00F16F29" w:rsidRDefault="00F97ADB" w:rsidP="00823AB6">
            <w:pPr>
              <w:pStyle w:val="Heading1"/>
              <w:tabs>
                <w:tab w:val="left" w:pos="1140"/>
              </w:tabs>
              <w:spacing w:before="171"/>
              <w:ind w:left="0" w:firstLine="0"/>
              <w:jc w:val="center"/>
              <w:outlineLvl w:val="0"/>
              <w:rPr>
                <w:rFonts w:asciiTheme="minorHAnsi" w:hAnsiTheme="minorHAnsi"/>
                <w:b w:val="0"/>
                <w:bCs w:val="0"/>
                <w:sz w:val="20"/>
                <w:u w:val="none"/>
              </w:rPr>
            </w:pPr>
            <w:r w:rsidRPr="00F16F29">
              <w:rPr>
                <w:rFonts w:asciiTheme="minorHAnsi" w:hAnsiTheme="minorHAnsi"/>
                <w:b w:val="0"/>
                <w:bCs w:val="0"/>
                <w:sz w:val="20"/>
                <w:u w:val="none"/>
              </w:rPr>
              <w:t>Target Price for Care Bundle and Warranty</w:t>
            </w:r>
          </w:p>
        </w:tc>
        <w:tc>
          <w:tcPr>
            <w:tcW w:w="2121" w:type="dxa"/>
          </w:tcPr>
          <w:p w:rsidR="00F97ADB" w:rsidRPr="00F16F29" w:rsidRDefault="00F97ADB" w:rsidP="00823AB6">
            <w:pPr>
              <w:pStyle w:val="Heading1"/>
              <w:tabs>
                <w:tab w:val="left" w:pos="1140"/>
              </w:tabs>
              <w:spacing w:before="171"/>
              <w:ind w:left="0" w:firstLine="0"/>
              <w:jc w:val="center"/>
              <w:outlineLvl w:val="0"/>
              <w:rPr>
                <w:rFonts w:asciiTheme="minorHAnsi" w:hAnsiTheme="minorHAnsi"/>
                <w:b w:val="0"/>
                <w:bCs w:val="0"/>
                <w:sz w:val="20"/>
                <w:u w:val="none"/>
              </w:rPr>
            </w:pPr>
            <w:r w:rsidRPr="00F16F29">
              <w:rPr>
                <w:rFonts w:asciiTheme="minorHAnsi" w:hAnsiTheme="minorHAnsi"/>
                <w:b w:val="0"/>
                <w:bCs w:val="0"/>
                <w:sz w:val="20"/>
                <w:u w:val="none"/>
              </w:rPr>
              <w:t xml:space="preserve">% of Gain or Loss Shared By Provider </w:t>
            </w:r>
          </w:p>
        </w:tc>
        <w:tc>
          <w:tcPr>
            <w:tcW w:w="2121" w:type="dxa"/>
          </w:tcPr>
          <w:p w:rsidR="00F97ADB" w:rsidRPr="00F16F29" w:rsidRDefault="00F97ADB" w:rsidP="00823AB6">
            <w:pPr>
              <w:pStyle w:val="Heading1"/>
              <w:tabs>
                <w:tab w:val="left" w:pos="1140"/>
              </w:tabs>
              <w:spacing w:before="171"/>
              <w:ind w:left="0" w:firstLine="0"/>
              <w:jc w:val="center"/>
              <w:outlineLvl w:val="0"/>
              <w:rPr>
                <w:rFonts w:asciiTheme="minorHAnsi" w:hAnsiTheme="minorHAnsi"/>
                <w:b w:val="0"/>
                <w:bCs w:val="0"/>
                <w:sz w:val="20"/>
                <w:u w:val="none"/>
              </w:rPr>
            </w:pPr>
            <w:r w:rsidRPr="00F16F29">
              <w:rPr>
                <w:rFonts w:asciiTheme="minorHAnsi" w:hAnsiTheme="minorHAnsi"/>
                <w:b w:val="0"/>
                <w:bCs w:val="0"/>
                <w:sz w:val="20"/>
                <w:u w:val="none"/>
              </w:rPr>
              <w:t xml:space="preserve">Application </w:t>
            </w:r>
          </w:p>
        </w:tc>
      </w:tr>
      <w:tr w:rsidR="00F97ADB" w:rsidRPr="00F16F29" w:rsidTr="00823AB6">
        <w:trPr>
          <w:trHeight w:val="428"/>
        </w:trPr>
        <w:tc>
          <w:tcPr>
            <w:tcW w:w="2121" w:type="dxa"/>
          </w:tcPr>
          <w:p w:rsidR="00F97ADB" w:rsidRPr="00F16F29" w:rsidRDefault="00F97ADB" w:rsidP="00823AB6">
            <w:pPr>
              <w:pStyle w:val="Heading1"/>
              <w:tabs>
                <w:tab w:val="left" w:pos="1140"/>
              </w:tabs>
              <w:spacing w:before="171"/>
              <w:ind w:left="0" w:firstLine="0"/>
              <w:jc w:val="center"/>
              <w:outlineLvl w:val="0"/>
              <w:rPr>
                <w:rFonts w:asciiTheme="minorHAnsi" w:hAnsiTheme="minorHAnsi"/>
                <w:b w:val="0"/>
                <w:bCs w:val="0"/>
                <w:sz w:val="20"/>
                <w:u w:val="none"/>
              </w:rPr>
            </w:pPr>
            <w:r w:rsidRPr="00F16F29">
              <w:rPr>
                <w:rFonts w:asciiTheme="minorHAnsi" w:hAnsiTheme="minorHAnsi"/>
                <w:b w:val="0"/>
                <w:bCs w:val="0"/>
                <w:sz w:val="20"/>
                <w:u w:val="none"/>
              </w:rPr>
              <w:t>Knee</w:t>
            </w:r>
          </w:p>
        </w:tc>
        <w:tc>
          <w:tcPr>
            <w:tcW w:w="2121" w:type="dxa"/>
          </w:tcPr>
          <w:p w:rsidR="00F97ADB" w:rsidRPr="00F16F29" w:rsidRDefault="00F97ADB" w:rsidP="00823AB6">
            <w:pPr>
              <w:pStyle w:val="Heading1"/>
              <w:tabs>
                <w:tab w:val="left" w:pos="1140"/>
              </w:tabs>
              <w:spacing w:before="171"/>
              <w:ind w:left="0" w:firstLine="0"/>
              <w:jc w:val="center"/>
              <w:outlineLvl w:val="0"/>
              <w:rPr>
                <w:rFonts w:asciiTheme="minorHAnsi" w:hAnsiTheme="minorHAnsi"/>
                <w:b w:val="0"/>
                <w:bCs w:val="0"/>
                <w:sz w:val="20"/>
                <w:u w:val="none"/>
              </w:rPr>
            </w:pPr>
            <w:r w:rsidRPr="00F16F29">
              <w:rPr>
                <w:rFonts w:asciiTheme="minorHAnsi" w:hAnsiTheme="minorHAnsi"/>
                <w:b w:val="0"/>
                <w:bCs w:val="0"/>
                <w:sz w:val="20"/>
                <w:u w:val="none"/>
              </w:rPr>
              <w:t>$2</w:t>
            </w:r>
            <w:r>
              <w:rPr>
                <w:rFonts w:asciiTheme="minorHAnsi" w:hAnsiTheme="minorHAnsi"/>
                <w:b w:val="0"/>
                <w:bCs w:val="0"/>
                <w:sz w:val="20"/>
                <w:u w:val="none"/>
              </w:rPr>
              <w:t>6</w:t>
            </w:r>
            <w:r w:rsidRPr="00F16F29">
              <w:rPr>
                <w:rFonts w:asciiTheme="minorHAnsi" w:hAnsiTheme="minorHAnsi"/>
                <w:b w:val="0"/>
                <w:bCs w:val="0"/>
                <w:sz w:val="20"/>
                <w:u w:val="none"/>
              </w:rPr>
              <w:t>,000</w:t>
            </w:r>
          </w:p>
        </w:tc>
        <w:tc>
          <w:tcPr>
            <w:tcW w:w="2121" w:type="dxa"/>
          </w:tcPr>
          <w:p w:rsidR="00F97ADB" w:rsidRPr="00F16F29" w:rsidRDefault="00F97ADB" w:rsidP="00823AB6">
            <w:pPr>
              <w:pStyle w:val="Heading1"/>
              <w:tabs>
                <w:tab w:val="left" w:pos="1140"/>
              </w:tabs>
              <w:spacing w:before="171"/>
              <w:ind w:left="0" w:firstLine="0"/>
              <w:jc w:val="center"/>
              <w:outlineLvl w:val="0"/>
              <w:rPr>
                <w:rFonts w:asciiTheme="minorHAnsi" w:hAnsiTheme="minorHAnsi"/>
                <w:b w:val="0"/>
                <w:bCs w:val="0"/>
                <w:sz w:val="20"/>
                <w:u w:val="none"/>
              </w:rPr>
            </w:pPr>
            <w:r>
              <w:rPr>
                <w:rFonts w:asciiTheme="minorHAnsi" w:hAnsiTheme="minorHAnsi"/>
                <w:b w:val="0"/>
                <w:bCs w:val="0"/>
                <w:sz w:val="20"/>
                <w:u w:val="none"/>
              </w:rPr>
              <w:t>2</w:t>
            </w:r>
            <w:r w:rsidRPr="00F16F29">
              <w:rPr>
                <w:rFonts w:asciiTheme="minorHAnsi" w:hAnsiTheme="minorHAnsi"/>
                <w:b w:val="0"/>
                <w:bCs w:val="0"/>
                <w:sz w:val="20"/>
                <w:u w:val="none"/>
              </w:rPr>
              <w:t>0%</w:t>
            </w:r>
          </w:p>
        </w:tc>
        <w:tc>
          <w:tcPr>
            <w:tcW w:w="2121" w:type="dxa"/>
            <w:vMerge w:val="restart"/>
          </w:tcPr>
          <w:p w:rsidR="00F97ADB" w:rsidRPr="00F16F29" w:rsidRDefault="00F97ADB" w:rsidP="00823AB6">
            <w:pPr>
              <w:pStyle w:val="Heading1"/>
              <w:tabs>
                <w:tab w:val="left" w:pos="1140"/>
              </w:tabs>
              <w:spacing w:before="171"/>
              <w:ind w:left="0" w:firstLine="0"/>
              <w:jc w:val="center"/>
              <w:outlineLvl w:val="0"/>
              <w:rPr>
                <w:rFonts w:asciiTheme="minorHAnsi" w:hAnsiTheme="minorHAnsi"/>
                <w:b w:val="0"/>
                <w:bCs w:val="0"/>
                <w:sz w:val="20"/>
                <w:u w:val="none"/>
              </w:rPr>
            </w:pPr>
            <w:r w:rsidRPr="00F16F29">
              <w:rPr>
                <w:rFonts w:asciiTheme="minorHAnsi" w:hAnsiTheme="minorHAnsi"/>
                <w:b w:val="0"/>
                <w:bCs w:val="0"/>
                <w:sz w:val="20"/>
                <w:u w:val="none"/>
              </w:rPr>
              <w:t>Observed Claims Paid Less Target Price is at Surplus or Deficit</w:t>
            </w:r>
          </w:p>
        </w:tc>
      </w:tr>
      <w:tr w:rsidR="00F97ADB" w:rsidRPr="00F16F29" w:rsidTr="00823AB6">
        <w:trPr>
          <w:trHeight w:val="524"/>
        </w:trPr>
        <w:tc>
          <w:tcPr>
            <w:tcW w:w="2121" w:type="dxa"/>
          </w:tcPr>
          <w:p w:rsidR="00F97ADB" w:rsidRPr="00F16F29" w:rsidRDefault="00F97ADB" w:rsidP="00823AB6">
            <w:pPr>
              <w:pStyle w:val="Heading1"/>
              <w:tabs>
                <w:tab w:val="left" w:pos="1140"/>
              </w:tabs>
              <w:spacing w:before="171"/>
              <w:ind w:left="0" w:firstLine="0"/>
              <w:jc w:val="center"/>
              <w:outlineLvl w:val="0"/>
              <w:rPr>
                <w:rFonts w:asciiTheme="minorHAnsi" w:hAnsiTheme="minorHAnsi"/>
                <w:b w:val="0"/>
                <w:bCs w:val="0"/>
                <w:sz w:val="20"/>
                <w:u w:val="none"/>
              </w:rPr>
            </w:pPr>
            <w:r w:rsidRPr="00F16F29">
              <w:rPr>
                <w:rFonts w:asciiTheme="minorHAnsi" w:hAnsiTheme="minorHAnsi"/>
                <w:b w:val="0"/>
                <w:bCs w:val="0"/>
                <w:sz w:val="20"/>
                <w:u w:val="none"/>
              </w:rPr>
              <w:t>Hip</w:t>
            </w:r>
          </w:p>
        </w:tc>
        <w:tc>
          <w:tcPr>
            <w:tcW w:w="2121" w:type="dxa"/>
          </w:tcPr>
          <w:p w:rsidR="00F97ADB" w:rsidRPr="00F16F29" w:rsidRDefault="00F97ADB" w:rsidP="00823AB6">
            <w:pPr>
              <w:pStyle w:val="Heading1"/>
              <w:tabs>
                <w:tab w:val="left" w:pos="1140"/>
              </w:tabs>
              <w:spacing w:before="171"/>
              <w:ind w:left="0" w:firstLine="0"/>
              <w:jc w:val="center"/>
              <w:outlineLvl w:val="0"/>
              <w:rPr>
                <w:rFonts w:asciiTheme="minorHAnsi" w:hAnsiTheme="minorHAnsi"/>
                <w:b w:val="0"/>
                <w:bCs w:val="0"/>
                <w:sz w:val="20"/>
                <w:u w:val="none"/>
              </w:rPr>
            </w:pPr>
            <w:r w:rsidRPr="00F16F29">
              <w:rPr>
                <w:rFonts w:asciiTheme="minorHAnsi" w:hAnsiTheme="minorHAnsi"/>
                <w:b w:val="0"/>
                <w:bCs w:val="0"/>
                <w:sz w:val="20"/>
                <w:u w:val="none"/>
              </w:rPr>
              <w:t>$</w:t>
            </w:r>
            <w:r>
              <w:rPr>
                <w:rFonts w:asciiTheme="minorHAnsi" w:hAnsiTheme="minorHAnsi"/>
                <w:b w:val="0"/>
                <w:bCs w:val="0"/>
                <w:sz w:val="20"/>
                <w:u w:val="none"/>
              </w:rPr>
              <w:t>28</w:t>
            </w:r>
            <w:r w:rsidRPr="00F16F29">
              <w:rPr>
                <w:rFonts w:asciiTheme="minorHAnsi" w:hAnsiTheme="minorHAnsi"/>
                <w:b w:val="0"/>
                <w:bCs w:val="0"/>
                <w:sz w:val="20"/>
                <w:u w:val="none"/>
              </w:rPr>
              <w:t>,000</w:t>
            </w:r>
          </w:p>
        </w:tc>
        <w:tc>
          <w:tcPr>
            <w:tcW w:w="2121" w:type="dxa"/>
          </w:tcPr>
          <w:p w:rsidR="00F97ADB" w:rsidRPr="00F16F29" w:rsidRDefault="00F97ADB" w:rsidP="00823AB6">
            <w:pPr>
              <w:pStyle w:val="Heading1"/>
              <w:tabs>
                <w:tab w:val="left" w:pos="1140"/>
              </w:tabs>
              <w:spacing w:before="171"/>
              <w:ind w:left="0" w:firstLine="0"/>
              <w:jc w:val="center"/>
              <w:outlineLvl w:val="0"/>
              <w:rPr>
                <w:rFonts w:asciiTheme="minorHAnsi" w:hAnsiTheme="minorHAnsi"/>
                <w:bCs w:val="0"/>
                <w:sz w:val="20"/>
              </w:rPr>
            </w:pPr>
            <w:r>
              <w:rPr>
                <w:rFonts w:asciiTheme="minorHAnsi" w:hAnsiTheme="minorHAnsi"/>
                <w:b w:val="0"/>
                <w:bCs w:val="0"/>
                <w:sz w:val="20"/>
                <w:u w:val="none"/>
              </w:rPr>
              <w:t>2</w:t>
            </w:r>
            <w:r w:rsidRPr="00F16F29">
              <w:rPr>
                <w:rFonts w:asciiTheme="minorHAnsi" w:hAnsiTheme="minorHAnsi"/>
                <w:b w:val="0"/>
                <w:bCs w:val="0"/>
                <w:sz w:val="20"/>
                <w:u w:val="none"/>
              </w:rPr>
              <w:t>0%</w:t>
            </w:r>
          </w:p>
        </w:tc>
        <w:tc>
          <w:tcPr>
            <w:tcW w:w="2121" w:type="dxa"/>
            <w:vMerge/>
          </w:tcPr>
          <w:p w:rsidR="00F97ADB" w:rsidRPr="00F16F29" w:rsidRDefault="00F97ADB" w:rsidP="00823AB6">
            <w:pPr>
              <w:pStyle w:val="Heading1"/>
              <w:tabs>
                <w:tab w:val="left" w:pos="1140"/>
              </w:tabs>
              <w:spacing w:before="171"/>
              <w:ind w:left="0" w:firstLine="0"/>
              <w:jc w:val="center"/>
              <w:outlineLvl w:val="0"/>
              <w:rPr>
                <w:rFonts w:asciiTheme="minorHAnsi" w:hAnsiTheme="minorHAnsi"/>
                <w:bCs w:val="0"/>
                <w:sz w:val="20"/>
              </w:rPr>
            </w:pPr>
          </w:p>
        </w:tc>
      </w:tr>
    </w:tbl>
    <w:p w:rsidR="00FA5C48" w:rsidRDefault="00FA5C48">
      <w:pPr>
        <w:rPr>
          <w:rFonts w:eastAsia="Times New Roman"/>
          <w:bCs/>
        </w:rPr>
      </w:pPr>
    </w:p>
    <w:sectPr w:rsidR="00FA5C48" w:rsidSect="002756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58A43D" w15:done="0"/>
  <w15:commentEx w15:paraId="414D6E45" w15:done="0"/>
  <w15:commentEx w15:paraId="253A1227" w15:done="0"/>
  <w15:commentEx w15:paraId="0AD66A14" w15:done="0"/>
  <w15:commentEx w15:paraId="72336A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90C" w:rsidRDefault="00A6090C">
      <w:pPr>
        <w:spacing w:after="0" w:line="240" w:lineRule="auto"/>
      </w:pPr>
      <w:r>
        <w:separator/>
      </w:r>
    </w:p>
  </w:endnote>
  <w:endnote w:type="continuationSeparator" w:id="0">
    <w:p w:rsidR="00A6090C" w:rsidRDefault="00A6090C">
      <w:pPr>
        <w:spacing w:after="0" w:line="240" w:lineRule="auto"/>
      </w:pPr>
      <w:r>
        <w:continuationSeparator/>
      </w:r>
    </w:p>
  </w:endnote>
  <w:endnote w:type="continuationNotice" w:id="1">
    <w:p w:rsidR="00A6090C" w:rsidRDefault="00A609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433600"/>
      <w:docPartObj>
        <w:docPartGallery w:val="Page Numbers (Bottom of Page)"/>
        <w:docPartUnique/>
      </w:docPartObj>
    </w:sdtPr>
    <w:sdtEndPr>
      <w:rPr>
        <w:noProof/>
      </w:rPr>
    </w:sdtEndPr>
    <w:sdtContent>
      <w:p w:rsidR="00DB412B" w:rsidRDefault="00DB412B">
        <w:pPr>
          <w:pStyle w:val="Footer"/>
          <w:jc w:val="right"/>
        </w:pPr>
        <w:r>
          <w:fldChar w:fldCharType="begin"/>
        </w:r>
        <w:r>
          <w:instrText xml:space="preserve"> PAGE   \* MERGEFORMAT </w:instrText>
        </w:r>
        <w:r>
          <w:fldChar w:fldCharType="separate"/>
        </w:r>
        <w:r w:rsidR="006D7036">
          <w:rPr>
            <w:noProof/>
          </w:rPr>
          <w:t>1</w:t>
        </w:r>
        <w:r>
          <w:rPr>
            <w:noProof/>
          </w:rPr>
          <w:fldChar w:fldCharType="end"/>
        </w:r>
      </w:p>
    </w:sdtContent>
  </w:sdt>
  <w:p w:rsidR="00DB412B" w:rsidRDefault="00DB4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90C" w:rsidRDefault="00A6090C">
      <w:pPr>
        <w:spacing w:after="0" w:line="240" w:lineRule="auto"/>
      </w:pPr>
      <w:r>
        <w:separator/>
      </w:r>
    </w:p>
  </w:footnote>
  <w:footnote w:type="continuationSeparator" w:id="0">
    <w:p w:rsidR="00A6090C" w:rsidRDefault="00A6090C">
      <w:pPr>
        <w:spacing w:after="0" w:line="240" w:lineRule="auto"/>
      </w:pPr>
      <w:r>
        <w:continuationSeparator/>
      </w:r>
    </w:p>
  </w:footnote>
  <w:footnote w:type="continuationNotice" w:id="1">
    <w:p w:rsidR="00A6090C" w:rsidRDefault="00A6090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8EF"/>
    <w:multiLevelType w:val="hybridMultilevel"/>
    <w:tmpl w:val="1D4C6A4C"/>
    <w:lvl w:ilvl="0" w:tplc="43E047D8">
      <w:start w:val="1"/>
      <w:numFmt w:val="bullet"/>
      <w:lvlText w:val=""/>
      <w:lvlJc w:val="left"/>
      <w:pPr>
        <w:ind w:left="390" w:hanging="216"/>
      </w:pPr>
      <w:rPr>
        <w:rFonts w:ascii="Wingdings" w:eastAsia="Wingdings" w:hAnsi="Wingdings" w:hint="default"/>
        <w:w w:val="99"/>
        <w:sz w:val="20"/>
        <w:szCs w:val="20"/>
      </w:rPr>
    </w:lvl>
    <w:lvl w:ilvl="1" w:tplc="8CDA22DE">
      <w:start w:val="1"/>
      <w:numFmt w:val="bullet"/>
      <w:lvlText w:val="•"/>
      <w:lvlJc w:val="left"/>
      <w:pPr>
        <w:ind w:left="782" w:hanging="216"/>
      </w:pPr>
      <w:rPr>
        <w:rFonts w:hint="default"/>
      </w:rPr>
    </w:lvl>
    <w:lvl w:ilvl="2" w:tplc="F7F65710">
      <w:start w:val="1"/>
      <w:numFmt w:val="bullet"/>
      <w:lvlText w:val="•"/>
      <w:lvlJc w:val="left"/>
      <w:pPr>
        <w:ind w:left="1174" w:hanging="216"/>
      </w:pPr>
      <w:rPr>
        <w:rFonts w:hint="default"/>
      </w:rPr>
    </w:lvl>
    <w:lvl w:ilvl="3" w:tplc="95349A04">
      <w:start w:val="1"/>
      <w:numFmt w:val="bullet"/>
      <w:lvlText w:val="•"/>
      <w:lvlJc w:val="left"/>
      <w:pPr>
        <w:ind w:left="1566" w:hanging="216"/>
      </w:pPr>
      <w:rPr>
        <w:rFonts w:hint="default"/>
      </w:rPr>
    </w:lvl>
    <w:lvl w:ilvl="4" w:tplc="2B107FD4">
      <w:start w:val="1"/>
      <w:numFmt w:val="bullet"/>
      <w:lvlText w:val="•"/>
      <w:lvlJc w:val="left"/>
      <w:pPr>
        <w:ind w:left="1958" w:hanging="216"/>
      </w:pPr>
      <w:rPr>
        <w:rFonts w:hint="default"/>
      </w:rPr>
    </w:lvl>
    <w:lvl w:ilvl="5" w:tplc="5754C360">
      <w:start w:val="1"/>
      <w:numFmt w:val="bullet"/>
      <w:lvlText w:val="•"/>
      <w:lvlJc w:val="left"/>
      <w:pPr>
        <w:ind w:left="2350" w:hanging="216"/>
      </w:pPr>
      <w:rPr>
        <w:rFonts w:hint="default"/>
      </w:rPr>
    </w:lvl>
    <w:lvl w:ilvl="6" w:tplc="C3344EF2">
      <w:start w:val="1"/>
      <w:numFmt w:val="bullet"/>
      <w:lvlText w:val="•"/>
      <w:lvlJc w:val="left"/>
      <w:pPr>
        <w:ind w:left="2742" w:hanging="216"/>
      </w:pPr>
      <w:rPr>
        <w:rFonts w:hint="default"/>
      </w:rPr>
    </w:lvl>
    <w:lvl w:ilvl="7" w:tplc="028E789A">
      <w:start w:val="1"/>
      <w:numFmt w:val="bullet"/>
      <w:lvlText w:val="•"/>
      <w:lvlJc w:val="left"/>
      <w:pPr>
        <w:ind w:left="3134" w:hanging="216"/>
      </w:pPr>
      <w:rPr>
        <w:rFonts w:hint="default"/>
      </w:rPr>
    </w:lvl>
    <w:lvl w:ilvl="8" w:tplc="3D40145A">
      <w:start w:val="1"/>
      <w:numFmt w:val="bullet"/>
      <w:lvlText w:val="•"/>
      <w:lvlJc w:val="left"/>
      <w:pPr>
        <w:ind w:left="3526" w:hanging="216"/>
      </w:pPr>
      <w:rPr>
        <w:rFonts w:hint="default"/>
      </w:rPr>
    </w:lvl>
  </w:abstractNum>
  <w:abstractNum w:abstractNumId="1">
    <w:nsid w:val="074C2348"/>
    <w:multiLevelType w:val="hybridMultilevel"/>
    <w:tmpl w:val="927A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A56C3"/>
    <w:multiLevelType w:val="hybridMultilevel"/>
    <w:tmpl w:val="9592689C"/>
    <w:lvl w:ilvl="0" w:tplc="A3DE06CC">
      <w:start w:val="1"/>
      <w:numFmt w:val="bullet"/>
      <w:lvlText w:val=""/>
      <w:lvlJc w:val="left"/>
      <w:pPr>
        <w:ind w:left="389" w:hanging="216"/>
      </w:pPr>
      <w:rPr>
        <w:rFonts w:ascii="Wingdings" w:eastAsia="Wingdings" w:hAnsi="Wingdings" w:hint="default"/>
        <w:w w:val="99"/>
        <w:sz w:val="20"/>
        <w:szCs w:val="20"/>
      </w:rPr>
    </w:lvl>
    <w:lvl w:ilvl="1" w:tplc="092A0998">
      <w:start w:val="1"/>
      <w:numFmt w:val="bullet"/>
      <w:lvlText w:val="•"/>
      <w:lvlJc w:val="left"/>
      <w:pPr>
        <w:ind w:left="781" w:hanging="216"/>
      </w:pPr>
      <w:rPr>
        <w:rFonts w:hint="default"/>
      </w:rPr>
    </w:lvl>
    <w:lvl w:ilvl="2" w:tplc="826E2F92">
      <w:start w:val="1"/>
      <w:numFmt w:val="bullet"/>
      <w:lvlText w:val="•"/>
      <w:lvlJc w:val="left"/>
      <w:pPr>
        <w:ind w:left="1174" w:hanging="216"/>
      </w:pPr>
      <w:rPr>
        <w:rFonts w:hint="default"/>
      </w:rPr>
    </w:lvl>
    <w:lvl w:ilvl="3" w:tplc="43325F8C">
      <w:start w:val="1"/>
      <w:numFmt w:val="bullet"/>
      <w:lvlText w:val="•"/>
      <w:lvlJc w:val="left"/>
      <w:pPr>
        <w:ind w:left="1566" w:hanging="216"/>
      </w:pPr>
      <w:rPr>
        <w:rFonts w:hint="default"/>
      </w:rPr>
    </w:lvl>
    <w:lvl w:ilvl="4" w:tplc="FCD4D884">
      <w:start w:val="1"/>
      <w:numFmt w:val="bullet"/>
      <w:lvlText w:val="•"/>
      <w:lvlJc w:val="left"/>
      <w:pPr>
        <w:ind w:left="1958" w:hanging="216"/>
      </w:pPr>
      <w:rPr>
        <w:rFonts w:hint="default"/>
      </w:rPr>
    </w:lvl>
    <w:lvl w:ilvl="5" w:tplc="F66C32F4">
      <w:start w:val="1"/>
      <w:numFmt w:val="bullet"/>
      <w:lvlText w:val="•"/>
      <w:lvlJc w:val="left"/>
      <w:pPr>
        <w:ind w:left="2350" w:hanging="216"/>
      </w:pPr>
      <w:rPr>
        <w:rFonts w:hint="default"/>
      </w:rPr>
    </w:lvl>
    <w:lvl w:ilvl="6" w:tplc="05B41B14">
      <w:start w:val="1"/>
      <w:numFmt w:val="bullet"/>
      <w:lvlText w:val="•"/>
      <w:lvlJc w:val="left"/>
      <w:pPr>
        <w:ind w:left="2742" w:hanging="216"/>
      </w:pPr>
      <w:rPr>
        <w:rFonts w:hint="default"/>
      </w:rPr>
    </w:lvl>
    <w:lvl w:ilvl="7" w:tplc="115C49F2">
      <w:start w:val="1"/>
      <w:numFmt w:val="bullet"/>
      <w:lvlText w:val="•"/>
      <w:lvlJc w:val="left"/>
      <w:pPr>
        <w:ind w:left="3134" w:hanging="216"/>
      </w:pPr>
      <w:rPr>
        <w:rFonts w:hint="default"/>
      </w:rPr>
    </w:lvl>
    <w:lvl w:ilvl="8" w:tplc="225A4400">
      <w:start w:val="1"/>
      <w:numFmt w:val="bullet"/>
      <w:lvlText w:val="•"/>
      <w:lvlJc w:val="left"/>
      <w:pPr>
        <w:ind w:left="3526" w:hanging="216"/>
      </w:pPr>
      <w:rPr>
        <w:rFonts w:hint="default"/>
      </w:rPr>
    </w:lvl>
  </w:abstractNum>
  <w:abstractNum w:abstractNumId="3">
    <w:nsid w:val="103566BF"/>
    <w:multiLevelType w:val="hybridMultilevel"/>
    <w:tmpl w:val="EB6E8CFA"/>
    <w:lvl w:ilvl="0" w:tplc="B428E59C">
      <w:start w:val="1"/>
      <w:numFmt w:val="bullet"/>
      <w:lvlText w:val="•"/>
      <w:lvlJc w:val="left"/>
      <w:pPr>
        <w:tabs>
          <w:tab w:val="num" w:pos="360"/>
        </w:tabs>
        <w:ind w:left="360" w:hanging="360"/>
      </w:pPr>
      <w:rPr>
        <w:rFonts w:ascii="Arial" w:hAnsi="Arial" w:hint="default"/>
      </w:rPr>
    </w:lvl>
    <w:lvl w:ilvl="1" w:tplc="4BF67B4E" w:tentative="1">
      <w:start w:val="1"/>
      <w:numFmt w:val="bullet"/>
      <w:lvlText w:val="•"/>
      <w:lvlJc w:val="left"/>
      <w:pPr>
        <w:tabs>
          <w:tab w:val="num" w:pos="1080"/>
        </w:tabs>
        <w:ind w:left="1080" w:hanging="360"/>
      </w:pPr>
      <w:rPr>
        <w:rFonts w:ascii="Arial" w:hAnsi="Arial" w:hint="default"/>
      </w:rPr>
    </w:lvl>
    <w:lvl w:ilvl="2" w:tplc="EA1A9E7A" w:tentative="1">
      <w:start w:val="1"/>
      <w:numFmt w:val="bullet"/>
      <w:lvlText w:val="•"/>
      <w:lvlJc w:val="left"/>
      <w:pPr>
        <w:tabs>
          <w:tab w:val="num" w:pos="1800"/>
        </w:tabs>
        <w:ind w:left="1800" w:hanging="360"/>
      </w:pPr>
      <w:rPr>
        <w:rFonts w:ascii="Arial" w:hAnsi="Arial" w:hint="default"/>
      </w:rPr>
    </w:lvl>
    <w:lvl w:ilvl="3" w:tplc="55AC013E" w:tentative="1">
      <w:start w:val="1"/>
      <w:numFmt w:val="bullet"/>
      <w:lvlText w:val="•"/>
      <w:lvlJc w:val="left"/>
      <w:pPr>
        <w:tabs>
          <w:tab w:val="num" w:pos="2520"/>
        </w:tabs>
        <w:ind w:left="2520" w:hanging="360"/>
      </w:pPr>
      <w:rPr>
        <w:rFonts w:ascii="Arial" w:hAnsi="Arial" w:hint="default"/>
      </w:rPr>
    </w:lvl>
    <w:lvl w:ilvl="4" w:tplc="19AAE6F6" w:tentative="1">
      <w:start w:val="1"/>
      <w:numFmt w:val="bullet"/>
      <w:lvlText w:val="•"/>
      <w:lvlJc w:val="left"/>
      <w:pPr>
        <w:tabs>
          <w:tab w:val="num" w:pos="3240"/>
        </w:tabs>
        <w:ind w:left="3240" w:hanging="360"/>
      </w:pPr>
      <w:rPr>
        <w:rFonts w:ascii="Arial" w:hAnsi="Arial" w:hint="default"/>
      </w:rPr>
    </w:lvl>
    <w:lvl w:ilvl="5" w:tplc="06DC980A" w:tentative="1">
      <w:start w:val="1"/>
      <w:numFmt w:val="bullet"/>
      <w:lvlText w:val="•"/>
      <w:lvlJc w:val="left"/>
      <w:pPr>
        <w:tabs>
          <w:tab w:val="num" w:pos="3960"/>
        </w:tabs>
        <w:ind w:left="3960" w:hanging="360"/>
      </w:pPr>
      <w:rPr>
        <w:rFonts w:ascii="Arial" w:hAnsi="Arial" w:hint="default"/>
      </w:rPr>
    </w:lvl>
    <w:lvl w:ilvl="6" w:tplc="42BA2AE6" w:tentative="1">
      <w:start w:val="1"/>
      <w:numFmt w:val="bullet"/>
      <w:lvlText w:val="•"/>
      <w:lvlJc w:val="left"/>
      <w:pPr>
        <w:tabs>
          <w:tab w:val="num" w:pos="4680"/>
        </w:tabs>
        <w:ind w:left="4680" w:hanging="360"/>
      </w:pPr>
      <w:rPr>
        <w:rFonts w:ascii="Arial" w:hAnsi="Arial" w:hint="default"/>
      </w:rPr>
    </w:lvl>
    <w:lvl w:ilvl="7" w:tplc="048CCF16" w:tentative="1">
      <w:start w:val="1"/>
      <w:numFmt w:val="bullet"/>
      <w:lvlText w:val="•"/>
      <w:lvlJc w:val="left"/>
      <w:pPr>
        <w:tabs>
          <w:tab w:val="num" w:pos="5400"/>
        </w:tabs>
        <w:ind w:left="5400" w:hanging="360"/>
      </w:pPr>
      <w:rPr>
        <w:rFonts w:ascii="Arial" w:hAnsi="Arial" w:hint="default"/>
      </w:rPr>
    </w:lvl>
    <w:lvl w:ilvl="8" w:tplc="26889E9A" w:tentative="1">
      <w:start w:val="1"/>
      <w:numFmt w:val="bullet"/>
      <w:lvlText w:val="•"/>
      <w:lvlJc w:val="left"/>
      <w:pPr>
        <w:tabs>
          <w:tab w:val="num" w:pos="6120"/>
        </w:tabs>
        <w:ind w:left="6120" w:hanging="360"/>
      </w:pPr>
      <w:rPr>
        <w:rFonts w:ascii="Arial" w:hAnsi="Arial" w:hint="default"/>
      </w:rPr>
    </w:lvl>
  </w:abstractNum>
  <w:abstractNum w:abstractNumId="4">
    <w:nsid w:val="107B74E2"/>
    <w:multiLevelType w:val="hybridMultilevel"/>
    <w:tmpl w:val="BA5253E6"/>
    <w:lvl w:ilvl="0" w:tplc="12EEAFCC">
      <w:start w:val="1"/>
      <w:numFmt w:val="decimal"/>
      <w:lvlText w:val="%1."/>
      <w:lvlJc w:val="left"/>
      <w:pPr>
        <w:ind w:left="779" w:hanging="360"/>
      </w:pPr>
      <w:rPr>
        <w:rFonts w:ascii="Times New Roman" w:eastAsia="Times New Roman" w:hAnsi="Times New Roman" w:hint="default"/>
        <w:b w:val="0"/>
        <w:sz w:val="22"/>
        <w:szCs w:val="22"/>
      </w:rPr>
    </w:lvl>
    <w:lvl w:ilvl="1" w:tplc="4E1E227C">
      <w:start w:val="1"/>
      <w:numFmt w:val="bullet"/>
      <w:lvlText w:val="•"/>
      <w:lvlJc w:val="left"/>
      <w:pPr>
        <w:ind w:left="1691" w:hanging="360"/>
      </w:pPr>
      <w:rPr>
        <w:rFonts w:hint="default"/>
      </w:rPr>
    </w:lvl>
    <w:lvl w:ilvl="2" w:tplc="5F0A5CAE">
      <w:start w:val="1"/>
      <w:numFmt w:val="bullet"/>
      <w:lvlText w:val="•"/>
      <w:lvlJc w:val="left"/>
      <w:pPr>
        <w:ind w:left="2603" w:hanging="360"/>
      </w:pPr>
      <w:rPr>
        <w:rFonts w:hint="default"/>
      </w:rPr>
    </w:lvl>
    <w:lvl w:ilvl="3" w:tplc="195892B4">
      <w:start w:val="1"/>
      <w:numFmt w:val="bullet"/>
      <w:lvlText w:val="•"/>
      <w:lvlJc w:val="left"/>
      <w:pPr>
        <w:ind w:left="3515" w:hanging="360"/>
      </w:pPr>
      <w:rPr>
        <w:rFonts w:hint="default"/>
      </w:rPr>
    </w:lvl>
    <w:lvl w:ilvl="4" w:tplc="9E26AAEE">
      <w:start w:val="1"/>
      <w:numFmt w:val="bullet"/>
      <w:lvlText w:val="•"/>
      <w:lvlJc w:val="left"/>
      <w:pPr>
        <w:ind w:left="4427" w:hanging="360"/>
      </w:pPr>
      <w:rPr>
        <w:rFonts w:hint="default"/>
      </w:rPr>
    </w:lvl>
    <w:lvl w:ilvl="5" w:tplc="0F9E7B94">
      <w:start w:val="1"/>
      <w:numFmt w:val="bullet"/>
      <w:lvlText w:val="•"/>
      <w:lvlJc w:val="left"/>
      <w:pPr>
        <w:ind w:left="5339" w:hanging="360"/>
      </w:pPr>
      <w:rPr>
        <w:rFonts w:hint="default"/>
      </w:rPr>
    </w:lvl>
    <w:lvl w:ilvl="6" w:tplc="5E706528">
      <w:start w:val="1"/>
      <w:numFmt w:val="bullet"/>
      <w:lvlText w:val="•"/>
      <w:lvlJc w:val="left"/>
      <w:pPr>
        <w:ind w:left="6251" w:hanging="360"/>
      </w:pPr>
      <w:rPr>
        <w:rFonts w:hint="default"/>
      </w:rPr>
    </w:lvl>
    <w:lvl w:ilvl="7" w:tplc="1E2E5660">
      <w:start w:val="1"/>
      <w:numFmt w:val="bullet"/>
      <w:lvlText w:val="•"/>
      <w:lvlJc w:val="left"/>
      <w:pPr>
        <w:ind w:left="7163" w:hanging="360"/>
      </w:pPr>
      <w:rPr>
        <w:rFonts w:hint="default"/>
      </w:rPr>
    </w:lvl>
    <w:lvl w:ilvl="8" w:tplc="150A5FA2">
      <w:start w:val="1"/>
      <w:numFmt w:val="bullet"/>
      <w:lvlText w:val="•"/>
      <w:lvlJc w:val="left"/>
      <w:pPr>
        <w:ind w:left="8075" w:hanging="360"/>
      </w:pPr>
      <w:rPr>
        <w:rFonts w:hint="default"/>
      </w:rPr>
    </w:lvl>
  </w:abstractNum>
  <w:abstractNum w:abstractNumId="5">
    <w:nsid w:val="10E849D1"/>
    <w:multiLevelType w:val="hybridMultilevel"/>
    <w:tmpl w:val="1A581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732AB8"/>
    <w:multiLevelType w:val="hybridMultilevel"/>
    <w:tmpl w:val="3D1A812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C46673"/>
    <w:multiLevelType w:val="hybridMultilevel"/>
    <w:tmpl w:val="0FF8E962"/>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8">
    <w:nsid w:val="16200D1A"/>
    <w:multiLevelType w:val="hybridMultilevel"/>
    <w:tmpl w:val="B7B2A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FC662A"/>
    <w:multiLevelType w:val="hybridMultilevel"/>
    <w:tmpl w:val="4774A45C"/>
    <w:lvl w:ilvl="0" w:tplc="ECF4F072">
      <w:start w:val="1"/>
      <w:numFmt w:val="bullet"/>
      <w:lvlText w:val="•"/>
      <w:lvlJc w:val="left"/>
      <w:pPr>
        <w:tabs>
          <w:tab w:val="num" w:pos="360"/>
        </w:tabs>
        <w:ind w:left="360" w:hanging="360"/>
      </w:pPr>
      <w:rPr>
        <w:rFonts w:ascii="Arial" w:hAnsi="Arial" w:hint="default"/>
      </w:rPr>
    </w:lvl>
    <w:lvl w:ilvl="1" w:tplc="DF5C843C" w:tentative="1">
      <w:start w:val="1"/>
      <w:numFmt w:val="bullet"/>
      <w:lvlText w:val="•"/>
      <w:lvlJc w:val="left"/>
      <w:pPr>
        <w:tabs>
          <w:tab w:val="num" w:pos="1080"/>
        </w:tabs>
        <w:ind w:left="1080" w:hanging="360"/>
      </w:pPr>
      <w:rPr>
        <w:rFonts w:ascii="Arial" w:hAnsi="Arial" w:hint="default"/>
      </w:rPr>
    </w:lvl>
    <w:lvl w:ilvl="2" w:tplc="5F86ED5A" w:tentative="1">
      <w:start w:val="1"/>
      <w:numFmt w:val="bullet"/>
      <w:lvlText w:val="•"/>
      <w:lvlJc w:val="left"/>
      <w:pPr>
        <w:tabs>
          <w:tab w:val="num" w:pos="1800"/>
        </w:tabs>
        <w:ind w:left="1800" w:hanging="360"/>
      </w:pPr>
      <w:rPr>
        <w:rFonts w:ascii="Arial" w:hAnsi="Arial" w:hint="default"/>
      </w:rPr>
    </w:lvl>
    <w:lvl w:ilvl="3" w:tplc="1D92E546" w:tentative="1">
      <w:start w:val="1"/>
      <w:numFmt w:val="bullet"/>
      <w:lvlText w:val="•"/>
      <w:lvlJc w:val="left"/>
      <w:pPr>
        <w:tabs>
          <w:tab w:val="num" w:pos="2520"/>
        </w:tabs>
        <w:ind w:left="2520" w:hanging="360"/>
      </w:pPr>
      <w:rPr>
        <w:rFonts w:ascii="Arial" w:hAnsi="Arial" w:hint="default"/>
      </w:rPr>
    </w:lvl>
    <w:lvl w:ilvl="4" w:tplc="363ACD78" w:tentative="1">
      <w:start w:val="1"/>
      <w:numFmt w:val="bullet"/>
      <w:lvlText w:val="•"/>
      <w:lvlJc w:val="left"/>
      <w:pPr>
        <w:tabs>
          <w:tab w:val="num" w:pos="3240"/>
        </w:tabs>
        <w:ind w:left="3240" w:hanging="360"/>
      </w:pPr>
      <w:rPr>
        <w:rFonts w:ascii="Arial" w:hAnsi="Arial" w:hint="default"/>
      </w:rPr>
    </w:lvl>
    <w:lvl w:ilvl="5" w:tplc="147298F8" w:tentative="1">
      <w:start w:val="1"/>
      <w:numFmt w:val="bullet"/>
      <w:lvlText w:val="•"/>
      <w:lvlJc w:val="left"/>
      <w:pPr>
        <w:tabs>
          <w:tab w:val="num" w:pos="3960"/>
        </w:tabs>
        <w:ind w:left="3960" w:hanging="360"/>
      </w:pPr>
      <w:rPr>
        <w:rFonts w:ascii="Arial" w:hAnsi="Arial" w:hint="default"/>
      </w:rPr>
    </w:lvl>
    <w:lvl w:ilvl="6" w:tplc="F472429E" w:tentative="1">
      <w:start w:val="1"/>
      <w:numFmt w:val="bullet"/>
      <w:lvlText w:val="•"/>
      <w:lvlJc w:val="left"/>
      <w:pPr>
        <w:tabs>
          <w:tab w:val="num" w:pos="4680"/>
        </w:tabs>
        <w:ind w:left="4680" w:hanging="360"/>
      </w:pPr>
      <w:rPr>
        <w:rFonts w:ascii="Arial" w:hAnsi="Arial" w:hint="default"/>
      </w:rPr>
    </w:lvl>
    <w:lvl w:ilvl="7" w:tplc="1C148B0A" w:tentative="1">
      <w:start w:val="1"/>
      <w:numFmt w:val="bullet"/>
      <w:lvlText w:val="•"/>
      <w:lvlJc w:val="left"/>
      <w:pPr>
        <w:tabs>
          <w:tab w:val="num" w:pos="5400"/>
        </w:tabs>
        <w:ind w:left="5400" w:hanging="360"/>
      </w:pPr>
      <w:rPr>
        <w:rFonts w:ascii="Arial" w:hAnsi="Arial" w:hint="default"/>
      </w:rPr>
    </w:lvl>
    <w:lvl w:ilvl="8" w:tplc="6AA823B8" w:tentative="1">
      <w:start w:val="1"/>
      <w:numFmt w:val="bullet"/>
      <w:lvlText w:val="•"/>
      <w:lvlJc w:val="left"/>
      <w:pPr>
        <w:tabs>
          <w:tab w:val="num" w:pos="6120"/>
        </w:tabs>
        <w:ind w:left="6120" w:hanging="360"/>
      </w:pPr>
      <w:rPr>
        <w:rFonts w:ascii="Arial" w:hAnsi="Arial" w:hint="default"/>
      </w:rPr>
    </w:lvl>
  </w:abstractNum>
  <w:abstractNum w:abstractNumId="10">
    <w:nsid w:val="1C024189"/>
    <w:multiLevelType w:val="hybridMultilevel"/>
    <w:tmpl w:val="4746D78C"/>
    <w:lvl w:ilvl="0" w:tplc="04090001">
      <w:start w:val="1"/>
      <w:numFmt w:val="bullet"/>
      <w:lvlText w:val=""/>
      <w:lvlJc w:val="left"/>
      <w:pPr>
        <w:ind w:left="775" w:hanging="775"/>
      </w:pPr>
      <w:rPr>
        <w:rFonts w:ascii="Symbol" w:hAnsi="Symbol" w:hint="default"/>
        <w:b/>
        <w:bCs/>
        <w:spacing w:val="-2"/>
        <w:sz w:val="22"/>
        <w:szCs w:val="22"/>
      </w:rPr>
    </w:lvl>
    <w:lvl w:ilvl="1" w:tplc="04090001">
      <w:start w:val="1"/>
      <w:numFmt w:val="bullet"/>
      <w:lvlText w:val=""/>
      <w:lvlJc w:val="left"/>
      <w:pPr>
        <w:ind w:left="450" w:hanging="360"/>
      </w:pPr>
      <w:rPr>
        <w:rFonts w:ascii="Symbol" w:hAnsi="Symbol" w:hint="default"/>
        <w:b/>
        <w:bCs/>
        <w:i/>
        <w:sz w:val="22"/>
        <w:szCs w:val="22"/>
      </w:rPr>
    </w:lvl>
    <w:lvl w:ilvl="2" w:tplc="04090001">
      <w:start w:val="1"/>
      <w:numFmt w:val="bullet"/>
      <w:lvlText w:val=""/>
      <w:lvlJc w:val="left"/>
      <w:pPr>
        <w:ind w:left="1080" w:hanging="361"/>
      </w:pPr>
      <w:rPr>
        <w:rFonts w:ascii="Symbol" w:hAnsi="Symbol" w:hint="default"/>
        <w:sz w:val="22"/>
        <w:szCs w:val="22"/>
      </w:rPr>
    </w:lvl>
    <w:lvl w:ilvl="3" w:tplc="7548E02A">
      <w:start w:val="1"/>
      <w:numFmt w:val="bullet"/>
      <w:lvlText w:val="•"/>
      <w:lvlJc w:val="left"/>
      <w:pPr>
        <w:ind w:left="1080" w:hanging="361"/>
      </w:pPr>
      <w:rPr>
        <w:rFonts w:hint="default"/>
      </w:rPr>
    </w:lvl>
    <w:lvl w:ilvl="4" w:tplc="43A45174">
      <w:start w:val="1"/>
      <w:numFmt w:val="bullet"/>
      <w:lvlText w:val="•"/>
      <w:lvlJc w:val="left"/>
      <w:pPr>
        <w:ind w:left="2280" w:hanging="361"/>
      </w:pPr>
      <w:rPr>
        <w:rFonts w:hint="default"/>
      </w:rPr>
    </w:lvl>
    <w:lvl w:ilvl="5" w:tplc="64BC1C1E">
      <w:start w:val="1"/>
      <w:numFmt w:val="bullet"/>
      <w:lvlText w:val="•"/>
      <w:lvlJc w:val="left"/>
      <w:pPr>
        <w:ind w:left="3480" w:hanging="361"/>
      </w:pPr>
      <w:rPr>
        <w:rFonts w:hint="default"/>
      </w:rPr>
    </w:lvl>
    <w:lvl w:ilvl="6" w:tplc="FC864C82">
      <w:start w:val="1"/>
      <w:numFmt w:val="bullet"/>
      <w:lvlText w:val="•"/>
      <w:lvlJc w:val="left"/>
      <w:pPr>
        <w:ind w:left="4680" w:hanging="361"/>
      </w:pPr>
      <w:rPr>
        <w:rFonts w:hint="default"/>
      </w:rPr>
    </w:lvl>
    <w:lvl w:ilvl="7" w:tplc="92FC3EEE">
      <w:start w:val="1"/>
      <w:numFmt w:val="bullet"/>
      <w:lvlText w:val="•"/>
      <w:lvlJc w:val="left"/>
      <w:pPr>
        <w:ind w:left="5880" w:hanging="361"/>
      </w:pPr>
      <w:rPr>
        <w:rFonts w:hint="default"/>
      </w:rPr>
    </w:lvl>
    <w:lvl w:ilvl="8" w:tplc="91247C28">
      <w:start w:val="1"/>
      <w:numFmt w:val="bullet"/>
      <w:lvlText w:val="•"/>
      <w:lvlJc w:val="left"/>
      <w:pPr>
        <w:ind w:left="7080" w:hanging="361"/>
      </w:pPr>
      <w:rPr>
        <w:rFonts w:hint="default"/>
      </w:rPr>
    </w:lvl>
  </w:abstractNum>
  <w:abstractNum w:abstractNumId="11">
    <w:nsid w:val="1FD85AE0"/>
    <w:multiLevelType w:val="hybridMultilevel"/>
    <w:tmpl w:val="23D86EF6"/>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2">
    <w:nsid w:val="225D0A9F"/>
    <w:multiLevelType w:val="hybridMultilevel"/>
    <w:tmpl w:val="5D18F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8808FF"/>
    <w:multiLevelType w:val="hybridMultilevel"/>
    <w:tmpl w:val="12DA7AE6"/>
    <w:lvl w:ilvl="0" w:tplc="3B5467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20718F"/>
    <w:multiLevelType w:val="hybridMultilevel"/>
    <w:tmpl w:val="7C2C4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877F19"/>
    <w:multiLevelType w:val="hybridMultilevel"/>
    <w:tmpl w:val="7AFC871E"/>
    <w:lvl w:ilvl="0" w:tplc="F1F4B0C6">
      <w:start w:val="1"/>
      <w:numFmt w:val="bullet"/>
      <w:lvlText w:val="•"/>
      <w:lvlJc w:val="left"/>
      <w:pPr>
        <w:tabs>
          <w:tab w:val="num" w:pos="360"/>
        </w:tabs>
        <w:ind w:left="360" w:hanging="360"/>
      </w:pPr>
      <w:rPr>
        <w:rFonts w:ascii="Arial" w:hAnsi="Arial" w:hint="default"/>
      </w:rPr>
    </w:lvl>
    <w:lvl w:ilvl="1" w:tplc="28CC6416" w:tentative="1">
      <w:start w:val="1"/>
      <w:numFmt w:val="bullet"/>
      <w:lvlText w:val="•"/>
      <w:lvlJc w:val="left"/>
      <w:pPr>
        <w:tabs>
          <w:tab w:val="num" w:pos="1080"/>
        </w:tabs>
        <w:ind w:left="1080" w:hanging="360"/>
      </w:pPr>
      <w:rPr>
        <w:rFonts w:ascii="Arial" w:hAnsi="Arial" w:hint="default"/>
      </w:rPr>
    </w:lvl>
    <w:lvl w:ilvl="2" w:tplc="FD58CF64" w:tentative="1">
      <w:start w:val="1"/>
      <w:numFmt w:val="bullet"/>
      <w:lvlText w:val="•"/>
      <w:lvlJc w:val="left"/>
      <w:pPr>
        <w:tabs>
          <w:tab w:val="num" w:pos="1800"/>
        </w:tabs>
        <w:ind w:left="1800" w:hanging="360"/>
      </w:pPr>
      <w:rPr>
        <w:rFonts w:ascii="Arial" w:hAnsi="Arial" w:hint="default"/>
      </w:rPr>
    </w:lvl>
    <w:lvl w:ilvl="3" w:tplc="CB20320A" w:tentative="1">
      <w:start w:val="1"/>
      <w:numFmt w:val="bullet"/>
      <w:lvlText w:val="•"/>
      <w:lvlJc w:val="left"/>
      <w:pPr>
        <w:tabs>
          <w:tab w:val="num" w:pos="2520"/>
        </w:tabs>
        <w:ind w:left="2520" w:hanging="360"/>
      </w:pPr>
      <w:rPr>
        <w:rFonts w:ascii="Arial" w:hAnsi="Arial" w:hint="default"/>
      </w:rPr>
    </w:lvl>
    <w:lvl w:ilvl="4" w:tplc="089C9096" w:tentative="1">
      <w:start w:val="1"/>
      <w:numFmt w:val="bullet"/>
      <w:lvlText w:val="•"/>
      <w:lvlJc w:val="left"/>
      <w:pPr>
        <w:tabs>
          <w:tab w:val="num" w:pos="3240"/>
        </w:tabs>
        <w:ind w:left="3240" w:hanging="360"/>
      </w:pPr>
      <w:rPr>
        <w:rFonts w:ascii="Arial" w:hAnsi="Arial" w:hint="default"/>
      </w:rPr>
    </w:lvl>
    <w:lvl w:ilvl="5" w:tplc="64ACADF6" w:tentative="1">
      <w:start w:val="1"/>
      <w:numFmt w:val="bullet"/>
      <w:lvlText w:val="•"/>
      <w:lvlJc w:val="left"/>
      <w:pPr>
        <w:tabs>
          <w:tab w:val="num" w:pos="3960"/>
        </w:tabs>
        <w:ind w:left="3960" w:hanging="360"/>
      </w:pPr>
      <w:rPr>
        <w:rFonts w:ascii="Arial" w:hAnsi="Arial" w:hint="default"/>
      </w:rPr>
    </w:lvl>
    <w:lvl w:ilvl="6" w:tplc="26F29A96" w:tentative="1">
      <w:start w:val="1"/>
      <w:numFmt w:val="bullet"/>
      <w:lvlText w:val="•"/>
      <w:lvlJc w:val="left"/>
      <w:pPr>
        <w:tabs>
          <w:tab w:val="num" w:pos="4680"/>
        </w:tabs>
        <w:ind w:left="4680" w:hanging="360"/>
      </w:pPr>
      <w:rPr>
        <w:rFonts w:ascii="Arial" w:hAnsi="Arial" w:hint="default"/>
      </w:rPr>
    </w:lvl>
    <w:lvl w:ilvl="7" w:tplc="D6CA87AA" w:tentative="1">
      <w:start w:val="1"/>
      <w:numFmt w:val="bullet"/>
      <w:lvlText w:val="•"/>
      <w:lvlJc w:val="left"/>
      <w:pPr>
        <w:tabs>
          <w:tab w:val="num" w:pos="5400"/>
        </w:tabs>
        <w:ind w:left="5400" w:hanging="360"/>
      </w:pPr>
      <w:rPr>
        <w:rFonts w:ascii="Arial" w:hAnsi="Arial" w:hint="default"/>
      </w:rPr>
    </w:lvl>
    <w:lvl w:ilvl="8" w:tplc="192C22D8" w:tentative="1">
      <w:start w:val="1"/>
      <w:numFmt w:val="bullet"/>
      <w:lvlText w:val="•"/>
      <w:lvlJc w:val="left"/>
      <w:pPr>
        <w:tabs>
          <w:tab w:val="num" w:pos="6120"/>
        </w:tabs>
        <w:ind w:left="6120" w:hanging="360"/>
      </w:pPr>
      <w:rPr>
        <w:rFonts w:ascii="Arial" w:hAnsi="Arial" w:hint="default"/>
      </w:rPr>
    </w:lvl>
  </w:abstractNum>
  <w:abstractNum w:abstractNumId="16">
    <w:nsid w:val="2FAB667B"/>
    <w:multiLevelType w:val="hybridMultilevel"/>
    <w:tmpl w:val="97F8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D4217D"/>
    <w:multiLevelType w:val="hybridMultilevel"/>
    <w:tmpl w:val="51D82FE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543F4E"/>
    <w:multiLevelType w:val="hybridMultilevel"/>
    <w:tmpl w:val="CD362340"/>
    <w:lvl w:ilvl="0" w:tplc="04090001">
      <w:start w:val="1"/>
      <w:numFmt w:val="bullet"/>
      <w:lvlText w:val=""/>
      <w:lvlJc w:val="left"/>
      <w:pPr>
        <w:ind w:left="389" w:hanging="216"/>
      </w:pPr>
      <w:rPr>
        <w:rFonts w:ascii="Symbol" w:hAnsi="Symbol" w:hint="default"/>
        <w:w w:val="99"/>
        <w:sz w:val="20"/>
        <w:szCs w:val="20"/>
      </w:rPr>
    </w:lvl>
    <w:lvl w:ilvl="1" w:tplc="092A0998">
      <w:start w:val="1"/>
      <w:numFmt w:val="bullet"/>
      <w:lvlText w:val="•"/>
      <w:lvlJc w:val="left"/>
      <w:pPr>
        <w:ind w:left="781" w:hanging="216"/>
      </w:pPr>
      <w:rPr>
        <w:rFonts w:hint="default"/>
      </w:rPr>
    </w:lvl>
    <w:lvl w:ilvl="2" w:tplc="826E2F92">
      <w:start w:val="1"/>
      <w:numFmt w:val="bullet"/>
      <w:lvlText w:val="•"/>
      <w:lvlJc w:val="left"/>
      <w:pPr>
        <w:ind w:left="1174" w:hanging="216"/>
      </w:pPr>
      <w:rPr>
        <w:rFonts w:hint="default"/>
      </w:rPr>
    </w:lvl>
    <w:lvl w:ilvl="3" w:tplc="43325F8C">
      <w:start w:val="1"/>
      <w:numFmt w:val="bullet"/>
      <w:lvlText w:val="•"/>
      <w:lvlJc w:val="left"/>
      <w:pPr>
        <w:ind w:left="1566" w:hanging="216"/>
      </w:pPr>
      <w:rPr>
        <w:rFonts w:hint="default"/>
      </w:rPr>
    </w:lvl>
    <w:lvl w:ilvl="4" w:tplc="FCD4D884">
      <w:start w:val="1"/>
      <w:numFmt w:val="bullet"/>
      <w:lvlText w:val="•"/>
      <w:lvlJc w:val="left"/>
      <w:pPr>
        <w:ind w:left="1958" w:hanging="216"/>
      </w:pPr>
      <w:rPr>
        <w:rFonts w:hint="default"/>
      </w:rPr>
    </w:lvl>
    <w:lvl w:ilvl="5" w:tplc="F66C32F4">
      <w:start w:val="1"/>
      <w:numFmt w:val="bullet"/>
      <w:lvlText w:val="•"/>
      <w:lvlJc w:val="left"/>
      <w:pPr>
        <w:ind w:left="2350" w:hanging="216"/>
      </w:pPr>
      <w:rPr>
        <w:rFonts w:hint="default"/>
      </w:rPr>
    </w:lvl>
    <w:lvl w:ilvl="6" w:tplc="05B41B14">
      <w:start w:val="1"/>
      <w:numFmt w:val="bullet"/>
      <w:lvlText w:val="•"/>
      <w:lvlJc w:val="left"/>
      <w:pPr>
        <w:ind w:left="2742" w:hanging="216"/>
      </w:pPr>
      <w:rPr>
        <w:rFonts w:hint="default"/>
      </w:rPr>
    </w:lvl>
    <w:lvl w:ilvl="7" w:tplc="115C49F2">
      <w:start w:val="1"/>
      <w:numFmt w:val="bullet"/>
      <w:lvlText w:val="•"/>
      <w:lvlJc w:val="left"/>
      <w:pPr>
        <w:ind w:left="3134" w:hanging="216"/>
      </w:pPr>
      <w:rPr>
        <w:rFonts w:hint="default"/>
      </w:rPr>
    </w:lvl>
    <w:lvl w:ilvl="8" w:tplc="225A4400">
      <w:start w:val="1"/>
      <w:numFmt w:val="bullet"/>
      <w:lvlText w:val="•"/>
      <w:lvlJc w:val="left"/>
      <w:pPr>
        <w:ind w:left="3526" w:hanging="216"/>
      </w:pPr>
      <w:rPr>
        <w:rFonts w:hint="default"/>
      </w:rPr>
    </w:lvl>
  </w:abstractNum>
  <w:abstractNum w:abstractNumId="19">
    <w:nsid w:val="31CE686F"/>
    <w:multiLevelType w:val="hybridMultilevel"/>
    <w:tmpl w:val="88AEEF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4764CE4"/>
    <w:multiLevelType w:val="hybridMultilevel"/>
    <w:tmpl w:val="3704E5A4"/>
    <w:lvl w:ilvl="0" w:tplc="826E3B54">
      <w:start w:val="1"/>
      <w:numFmt w:val="bullet"/>
      <w:lvlText w:val="•"/>
      <w:lvlJc w:val="left"/>
      <w:pPr>
        <w:tabs>
          <w:tab w:val="num" w:pos="360"/>
        </w:tabs>
        <w:ind w:left="360" w:hanging="360"/>
      </w:pPr>
      <w:rPr>
        <w:rFonts w:ascii="Arial" w:hAnsi="Arial" w:hint="default"/>
      </w:rPr>
    </w:lvl>
    <w:lvl w:ilvl="1" w:tplc="8CF05C86" w:tentative="1">
      <w:start w:val="1"/>
      <w:numFmt w:val="bullet"/>
      <w:lvlText w:val="•"/>
      <w:lvlJc w:val="left"/>
      <w:pPr>
        <w:tabs>
          <w:tab w:val="num" w:pos="1080"/>
        </w:tabs>
        <w:ind w:left="1080" w:hanging="360"/>
      </w:pPr>
      <w:rPr>
        <w:rFonts w:ascii="Arial" w:hAnsi="Arial" w:hint="default"/>
      </w:rPr>
    </w:lvl>
    <w:lvl w:ilvl="2" w:tplc="EECA6C22" w:tentative="1">
      <w:start w:val="1"/>
      <w:numFmt w:val="bullet"/>
      <w:lvlText w:val="•"/>
      <w:lvlJc w:val="left"/>
      <w:pPr>
        <w:tabs>
          <w:tab w:val="num" w:pos="1800"/>
        </w:tabs>
        <w:ind w:left="1800" w:hanging="360"/>
      </w:pPr>
      <w:rPr>
        <w:rFonts w:ascii="Arial" w:hAnsi="Arial" w:hint="default"/>
      </w:rPr>
    </w:lvl>
    <w:lvl w:ilvl="3" w:tplc="C93A631E" w:tentative="1">
      <w:start w:val="1"/>
      <w:numFmt w:val="bullet"/>
      <w:lvlText w:val="•"/>
      <w:lvlJc w:val="left"/>
      <w:pPr>
        <w:tabs>
          <w:tab w:val="num" w:pos="2520"/>
        </w:tabs>
        <w:ind w:left="2520" w:hanging="360"/>
      </w:pPr>
      <w:rPr>
        <w:rFonts w:ascii="Arial" w:hAnsi="Arial" w:hint="default"/>
      </w:rPr>
    </w:lvl>
    <w:lvl w:ilvl="4" w:tplc="EA7EA436" w:tentative="1">
      <w:start w:val="1"/>
      <w:numFmt w:val="bullet"/>
      <w:lvlText w:val="•"/>
      <w:lvlJc w:val="left"/>
      <w:pPr>
        <w:tabs>
          <w:tab w:val="num" w:pos="3240"/>
        </w:tabs>
        <w:ind w:left="3240" w:hanging="360"/>
      </w:pPr>
      <w:rPr>
        <w:rFonts w:ascii="Arial" w:hAnsi="Arial" w:hint="default"/>
      </w:rPr>
    </w:lvl>
    <w:lvl w:ilvl="5" w:tplc="42B6B7F2" w:tentative="1">
      <w:start w:val="1"/>
      <w:numFmt w:val="bullet"/>
      <w:lvlText w:val="•"/>
      <w:lvlJc w:val="left"/>
      <w:pPr>
        <w:tabs>
          <w:tab w:val="num" w:pos="3960"/>
        </w:tabs>
        <w:ind w:left="3960" w:hanging="360"/>
      </w:pPr>
      <w:rPr>
        <w:rFonts w:ascii="Arial" w:hAnsi="Arial" w:hint="default"/>
      </w:rPr>
    </w:lvl>
    <w:lvl w:ilvl="6" w:tplc="73C60FA8" w:tentative="1">
      <w:start w:val="1"/>
      <w:numFmt w:val="bullet"/>
      <w:lvlText w:val="•"/>
      <w:lvlJc w:val="left"/>
      <w:pPr>
        <w:tabs>
          <w:tab w:val="num" w:pos="4680"/>
        </w:tabs>
        <w:ind w:left="4680" w:hanging="360"/>
      </w:pPr>
      <w:rPr>
        <w:rFonts w:ascii="Arial" w:hAnsi="Arial" w:hint="default"/>
      </w:rPr>
    </w:lvl>
    <w:lvl w:ilvl="7" w:tplc="FECEB308" w:tentative="1">
      <w:start w:val="1"/>
      <w:numFmt w:val="bullet"/>
      <w:lvlText w:val="•"/>
      <w:lvlJc w:val="left"/>
      <w:pPr>
        <w:tabs>
          <w:tab w:val="num" w:pos="5400"/>
        </w:tabs>
        <w:ind w:left="5400" w:hanging="360"/>
      </w:pPr>
      <w:rPr>
        <w:rFonts w:ascii="Arial" w:hAnsi="Arial" w:hint="default"/>
      </w:rPr>
    </w:lvl>
    <w:lvl w:ilvl="8" w:tplc="D786F2A0" w:tentative="1">
      <w:start w:val="1"/>
      <w:numFmt w:val="bullet"/>
      <w:lvlText w:val="•"/>
      <w:lvlJc w:val="left"/>
      <w:pPr>
        <w:tabs>
          <w:tab w:val="num" w:pos="6120"/>
        </w:tabs>
        <w:ind w:left="6120" w:hanging="360"/>
      </w:pPr>
      <w:rPr>
        <w:rFonts w:ascii="Arial" w:hAnsi="Arial" w:hint="default"/>
      </w:rPr>
    </w:lvl>
  </w:abstractNum>
  <w:abstractNum w:abstractNumId="21">
    <w:nsid w:val="36BC7DFD"/>
    <w:multiLevelType w:val="hybridMultilevel"/>
    <w:tmpl w:val="475E3D04"/>
    <w:lvl w:ilvl="0" w:tplc="EFCC0BF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8537B66"/>
    <w:multiLevelType w:val="hybridMultilevel"/>
    <w:tmpl w:val="2124CB3C"/>
    <w:lvl w:ilvl="0" w:tplc="8FF08350">
      <w:start w:val="3"/>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E4A4AE0"/>
    <w:multiLevelType w:val="hybridMultilevel"/>
    <w:tmpl w:val="0596B324"/>
    <w:lvl w:ilvl="0" w:tplc="0CA6A886">
      <w:start w:val="1"/>
      <w:numFmt w:val="decimal"/>
      <w:lvlText w:val="%1."/>
      <w:lvlJc w:val="left"/>
      <w:pPr>
        <w:ind w:left="1440" w:hanging="360"/>
      </w:pPr>
      <w:rPr>
        <w:rFonts w:asciiTheme="minorHAnsi" w:eastAsiaTheme="minorHAnsi" w:hAnsiTheme="minorHAnsi"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3C925F6"/>
    <w:multiLevelType w:val="hybridMultilevel"/>
    <w:tmpl w:val="F3D601B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6C2833"/>
    <w:multiLevelType w:val="hybridMultilevel"/>
    <w:tmpl w:val="218C536E"/>
    <w:lvl w:ilvl="0" w:tplc="7F8ECD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1804F1"/>
    <w:multiLevelType w:val="hybridMultilevel"/>
    <w:tmpl w:val="64C20516"/>
    <w:lvl w:ilvl="0" w:tplc="5DD29C60">
      <w:start w:val="1"/>
      <w:numFmt w:val="bullet"/>
      <w:lvlText w:val="•"/>
      <w:lvlJc w:val="left"/>
      <w:pPr>
        <w:tabs>
          <w:tab w:val="num" w:pos="360"/>
        </w:tabs>
        <w:ind w:left="360" w:hanging="360"/>
      </w:pPr>
      <w:rPr>
        <w:rFonts w:ascii="Arial" w:hAnsi="Arial" w:hint="default"/>
      </w:rPr>
    </w:lvl>
    <w:lvl w:ilvl="1" w:tplc="ADA2A1A2" w:tentative="1">
      <w:start w:val="1"/>
      <w:numFmt w:val="bullet"/>
      <w:lvlText w:val="•"/>
      <w:lvlJc w:val="left"/>
      <w:pPr>
        <w:tabs>
          <w:tab w:val="num" w:pos="1080"/>
        </w:tabs>
        <w:ind w:left="1080" w:hanging="360"/>
      </w:pPr>
      <w:rPr>
        <w:rFonts w:ascii="Arial" w:hAnsi="Arial" w:hint="default"/>
      </w:rPr>
    </w:lvl>
    <w:lvl w:ilvl="2" w:tplc="5816D296" w:tentative="1">
      <w:start w:val="1"/>
      <w:numFmt w:val="bullet"/>
      <w:lvlText w:val="•"/>
      <w:lvlJc w:val="left"/>
      <w:pPr>
        <w:tabs>
          <w:tab w:val="num" w:pos="1800"/>
        </w:tabs>
        <w:ind w:left="1800" w:hanging="360"/>
      </w:pPr>
      <w:rPr>
        <w:rFonts w:ascii="Arial" w:hAnsi="Arial" w:hint="default"/>
      </w:rPr>
    </w:lvl>
    <w:lvl w:ilvl="3" w:tplc="75B04696" w:tentative="1">
      <w:start w:val="1"/>
      <w:numFmt w:val="bullet"/>
      <w:lvlText w:val="•"/>
      <w:lvlJc w:val="left"/>
      <w:pPr>
        <w:tabs>
          <w:tab w:val="num" w:pos="2520"/>
        </w:tabs>
        <w:ind w:left="2520" w:hanging="360"/>
      </w:pPr>
      <w:rPr>
        <w:rFonts w:ascii="Arial" w:hAnsi="Arial" w:hint="default"/>
      </w:rPr>
    </w:lvl>
    <w:lvl w:ilvl="4" w:tplc="6C268A5E" w:tentative="1">
      <w:start w:val="1"/>
      <w:numFmt w:val="bullet"/>
      <w:lvlText w:val="•"/>
      <w:lvlJc w:val="left"/>
      <w:pPr>
        <w:tabs>
          <w:tab w:val="num" w:pos="3240"/>
        </w:tabs>
        <w:ind w:left="3240" w:hanging="360"/>
      </w:pPr>
      <w:rPr>
        <w:rFonts w:ascii="Arial" w:hAnsi="Arial" w:hint="default"/>
      </w:rPr>
    </w:lvl>
    <w:lvl w:ilvl="5" w:tplc="D5FE1892" w:tentative="1">
      <w:start w:val="1"/>
      <w:numFmt w:val="bullet"/>
      <w:lvlText w:val="•"/>
      <w:lvlJc w:val="left"/>
      <w:pPr>
        <w:tabs>
          <w:tab w:val="num" w:pos="3960"/>
        </w:tabs>
        <w:ind w:left="3960" w:hanging="360"/>
      </w:pPr>
      <w:rPr>
        <w:rFonts w:ascii="Arial" w:hAnsi="Arial" w:hint="default"/>
      </w:rPr>
    </w:lvl>
    <w:lvl w:ilvl="6" w:tplc="E80A6F64" w:tentative="1">
      <w:start w:val="1"/>
      <w:numFmt w:val="bullet"/>
      <w:lvlText w:val="•"/>
      <w:lvlJc w:val="left"/>
      <w:pPr>
        <w:tabs>
          <w:tab w:val="num" w:pos="4680"/>
        </w:tabs>
        <w:ind w:left="4680" w:hanging="360"/>
      </w:pPr>
      <w:rPr>
        <w:rFonts w:ascii="Arial" w:hAnsi="Arial" w:hint="default"/>
      </w:rPr>
    </w:lvl>
    <w:lvl w:ilvl="7" w:tplc="C37C19FA" w:tentative="1">
      <w:start w:val="1"/>
      <w:numFmt w:val="bullet"/>
      <w:lvlText w:val="•"/>
      <w:lvlJc w:val="left"/>
      <w:pPr>
        <w:tabs>
          <w:tab w:val="num" w:pos="5400"/>
        </w:tabs>
        <w:ind w:left="5400" w:hanging="360"/>
      </w:pPr>
      <w:rPr>
        <w:rFonts w:ascii="Arial" w:hAnsi="Arial" w:hint="default"/>
      </w:rPr>
    </w:lvl>
    <w:lvl w:ilvl="8" w:tplc="EEE8C958" w:tentative="1">
      <w:start w:val="1"/>
      <w:numFmt w:val="bullet"/>
      <w:lvlText w:val="•"/>
      <w:lvlJc w:val="left"/>
      <w:pPr>
        <w:tabs>
          <w:tab w:val="num" w:pos="6120"/>
        </w:tabs>
        <w:ind w:left="6120" w:hanging="360"/>
      </w:pPr>
      <w:rPr>
        <w:rFonts w:ascii="Arial" w:hAnsi="Arial" w:hint="default"/>
      </w:rPr>
    </w:lvl>
  </w:abstractNum>
  <w:abstractNum w:abstractNumId="27">
    <w:nsid w:val="4B20536A"/>
    <w:multiLevelType w:val="hybridMultilevel"/>
    <w:tmpl w:val="0AD8764C"/>
    <w:lvl w:ilvl="0" w:tplc="EFCC0BF2">
      <w:start w:val="1"/>
      <w:numFmt w:val="bullet"/>
      <w:lvlText w:val="•"/>
      <w:lvlJc w:val="left"/>
      <w:pPr>
        <w:tabs>
          <w:tab w:val="num" w:pos="360"/>
        </w:tabs>
        <w:ind w:left="360" w:hanging="360"/>
      </w:pPr>
      <w:rPr>
        <w:rFonts w:ascii="Arial" w:hAnsi="Arial" w:hint="default"/>
      </w:rPr>
    </w:lvl>
    <w:lvl w:ilvl="1" w:tplc="B84844F8" w:tentative="1">
      <w:start w:val="1"/>
      <w:numFmt w:val="bullet"/>
      <w:lvlText w:val="•"/>
      <w:lvlJc w:val="left"/>
      <w:pPr>
        <w:tabs>
          <w:tab w:val="num" w:pos="1080"/>
        </w:tabs>
        <w:ind w:left="1080" w:hanging="360"/>
      </w:pPr>
      <w:rPr>
        <w:rFonts w:ascii="Arial" w:hAnsi="Arial" w:hint="default"/>
      </w:rPr>
    </w:lvl>
    <w:lvl w:ilvl="2" w:tplc="3EF22A50" w:tentative="1">
      <w:start w:val="1"/>
      <w:numFmt w:val="bullet"/>
      <w:lvlText w:val="•"/>
      <w:lvlJc w:val="left"/>
      <w:pPr>
        <w:tabs>
          <w:tab w:val="num" w:pos="1800"/>
        </w:tabs>
        <w:ind w:left="1800" w:hanging="360"/>
      </w:pPr>
      <w:rPr>
        <w:rFonts w:ascii="Arial" w:hAnsi="Arial" w:hint="default"/>
      </w:rPr>
    </w:lvl>
    <w:lvl w:ilvl="3" w:tplc="897C029C" w:tentative="1">
      <w:start w:val="1"/>
      <w:numFmt w:val="bullet"/>
      <w:lvlText w:val="•"/>
      <w:lvlJc w:val="left"/>
      <w:pPr>
        <w:tabs>
          <w:tab w:val="num" w:pos="2520"/>
        </w:tabs>
        <w:ind w:left="2520" w:hanging="360"/>
      </w:pPr>
      <w:rPr>
        <w:rFonts w:ascii="Arial" w:hAnsi="Arial" w:hint="default"/>
      </w:rPr>
    </w:lvl>
    <w:lvl w:ilvl="4" w:tplc="885255A8" w:tentative="1">
      <w:start w:val="1"/>
      <w:numFmt w:val="bullet"/>
      <w:lvlText w:val="•"/>
      <w:lvlJc w:val="left"/>
      <w:pPr>
        <w:tabs>
          <w:tab w:val="num" w:pos="3240"/>
        </w:tabs>
        <w:ind w:left="3240" w:hanging="360"/>
      </w:pPr>
      <w:rPr>
        <w:rFonts w:ascii="Arial" w:hAnsi="Arial" w:hint="default"/>
      </w:rPr>
    </w:lvl>
    <w:lvl w:ilvl="5" w:tplc="95FA175C" w:tentative="1">
      <w:start w:val="1"/>
      <w:numFmt w:val="bullet"/>
      <w:lvlText w:val="•"/>
      <w:lvlJc w:val="left"/>
      <w:pPr>
        <w:tabs>
          <w:tab w:val="num" w:pos="3960"/>
        </w:tabs>
        <w:ind w:left="3960" w:hanging="360"/>
      </w:pPr>
      <w:rPr>
        <w:rFonts w:ascii="Arial" w:hAnsi="Arial" w:hint="default"/>
      </w:rPr>
    </w:lvl>
    <w:lvl w:ilvl="6" w:tplc="9892B78C" w:tentative="1">
      <w:start w:val="1"/>
      <w:numFmt w:val="bullet"/>
      <w:lvlText w:val="•"/>
      <w:lvlJc w:val="left"/>
      <w:pPr>
        <w:tabs>
          <w:tab w:val="num" w:pos="4680"/>
        </w:tabs>
        <w:ind w:left="4680" w:hanging="360"/>
      </w:pPr>
      <w:rPr>
        <w:rFonts w:ascii="Arial" w:hAnsi="Arial" w:hint="default"/>
      </w:rPr>
    </w:lvl>
    <w:lvl w:ilvl="7" w:tplc="21AAFA9C" w:tentative="1">
      <w:start w:val="1"/>
      <w:numFmt w:val="bullet"/>
      <w:lvlText w:val="•"/>
      <w:lvlJc w:val="left"/>
      <w:pPr>
        <w:tabs>
          <w:tab w:val="num" w:pos="5400"/>
        </w:tabs>
        <w:ind w:left="5400" w:hanging="360"/>
      </w:pPr>
      <w:rPr>
        <w:rFonts w:ascii="Arial" w:hAnsi="Arial" w:hint="default"/>
      </w:rPr>
    </w:lvl>
    <w:lvl w:ilvl="8" w:tplc="FA0400B2" w:tentative="1">
      <w:start w:val="1"/>
      <w:numFmt w:val="bullet"/>
      <w:lvlText w:val="•"/>
      <w:lvlJc w:val="left"/>
      <w:pPr>
        <w:tabs>
          <w:tab w:val="num" w:pos="6120"/>
        </w:tabs>
        <w:ind w:left="6120" w:hanging="360"/>
      </w:pPr>
      <w:rPr>
        <w:rFonts w:ascii="Arial" w:hAnsi="Arial" w:hint="default"/>
      </w:rPr>
    </w:lvl>
  </w:abstractNum>
  <w:abstractNum w:abstractNumId="28">
    <w:nsid w:val="5D606D76"/>
    <w:multiLevelType w:val="hybridMultilevel"/>
    <w:tmpl w:val="0BDC4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245680"/>
    <w:multiLevelType w:val="hybridMultilevel"/>
    <w:tmpl w:val="AC3C1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5937D3"/>
    <w:multiLevelType w:val="hybridMultilevel"/>
    <w:tmpl w:val="8B82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7833C1"/>
    <w:multiLevelType w:val="hybridMultilevel"/>
    <w:tmpl w:val="E75684C0"/>
    <w:lvl w:ilvl="0" w:tplc="55C49B9A">
      <w:start w:val="1"/>
      <w:numFmt w:val="decimal"/>
      <w:lvlText w:val="%1."/>
      <w:lvlJc w:val="left"/>
      <w:pPr>
        <w:ind w:left="360" w:hanging="360"/>
      </w:pPr>
      <w:rPr>
        <w:rFonts w:asciiTheme="minorHAnsi" w:eastAsia="Times New Roman"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C0C54AF"/>
    <w:multiLevelType w:val="hybridMultilevel"/>
    <w:tmpl w:val="E7B8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4C521E"/>
    <w:multiLevelType w:val="hybridMultilevel"/>
    <w:tmpl w:val="3684B5C0"/>
    <w:lvl w:ilvl="0" w:tplc="289EB95C">
      <w:start w:val="1"/>
      <w:numFmt w:val="decimal"/>
      <w:lvlText w:val="%1."/>
      <w:lvlJc w:val="left"/>
      <w:pPr>
        <w:ind w:left="1440" w:hanging="360"/>
      </w:pPr>
      <w:rPr>
        <w:rFonts w:asciiTheme="minorHAnsi" w:eastAsiaTheme="minorHAnsi" w:hAnsiTheme="minorHAnsi"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E3371A2"/>
    <w:multiLevelType w:val="hybridMultilevel"/>
    <w:tmpl w:val="530C51A2"/>
    <w:lvl w:ilvl="0" w:tplc="04090001">
      <w:start w:val="1"/>
      <w:numFmt w:val="bullet"/>
      <w:lvlText w:val=""/>
      <w:lvlJc w:val="left"/>
      <w:pPr>
        <w:ind w:left="389" w:hanging="216"/>
      </w:pPr>
      <w:rPr>
        <w:rFonts w:ascii="Symbol" w:hAnsi="Symbol" w:hint="default"/>
        <w:w w:val="99"/>
        <w:sz w:val="20"/>
        <w:szCs w:val="20"/>
      </w:rPr>
    </w:lvl>
    <w:lvl w:ilvl="1" w:tplc="092A0998">
      <w:start w:val="1"/>
      <w:numFmt w:val="bullet"/>
      <w:lvlText w:val="•"/>
      <w:lvlJc w:val="left"/>
      <w:pPr>
        <w:ind w:left="781" w:hanging="216"/>
      </w:pPr>
      <w:rPr>
        <w:rFonts w:hint="default"/>
      </w:rPr>
    </w:lvl>
    <w:lvl w:ilvl="2" w:tplc="826E2F92">
      <w:start w:val="1"/>
      <w:numFmt w:val="bullet"/>
      <w:lvlText w:val="•"/>
      <w:lvlJc w:val="left"/>
      <w:pPr>
        <w:ind w:left="1174" w:hanging="216"/>
      </w:pPr>
      <w:rPr>
        <w:rFonts w:hint="default"/>
      </w:rPr>
    </w:lvl>
    <w:lvl w:ilvl="3" w:tplc="43325F8C">
      <w:start w:val="1"/>
      <w:numFmt w:val="bullet"/>
      <w:lvlText w:val="•"/>
      <w:lvlJc w:val="left"/>
      <w:pPr>
        <w:ind w:left="1566" w:hanging="216"/>
      </w:pPr>
      <w:rPr>
        <w:rFonts w:hint="default"/>
      </w:rPr>
    </w:lvl>
    <w:lvl w:ilvl="4" w:tplc="FCD4D884">
      <w:start w:val="1"/>
      <w:numFmt w:val="bullet"/>
      <w:lvlText w:val="•"/>
      <w:lvlJc w:val="left"/>
      <w:pPr>
        <w:ind w:left="1958" w:hanging="216"/>
      </w:pPr>
      <w:rPr>
        <w:rFonts w:hint="default"/>
      </w:rPr>
    </w:lvl>
    <w:lvl w:ilvl="5" w:tplc="F66C32F4">
      <w:start w:val="1"/>
      <w:numFmt w:val="bullet"/>
      <w:lvlText w:val="•"/>
      <w:lvlJc w:val="left"/>
      <w:pPr>
        <w:ind w:left="2350" w:hanging="216"/>
      </w:pPr>
      <w:rPr>
        <w:rFonts w:hint="default"/>
      </w:rPr>
    </w:lvl>
    <w:lvl w:ilvl="6" w:tplc="05B41B14">
      <w:start w:val="1"/>
      <w:numFmt w:val="bullet"/>
      <w:lvlText w:val="•"/>
      <w:lvlJc w:val="left"/>
      <w:pPr>
        <w:ind w:left="2742" w:hanging="216"/>
      </w:pPr>
      <w:rPr>
        <w:rFonts w:hint="default"/>
      </w:rPr>
    </w:lvl>
    <w:lvl w:ilvl="7" w:tplc="115C49F2">
      <w:start w:val="1"/>
      <w:numFmt w:val="bullet"/>
      <w:lvlText w:val="•"/>
      <w:lvlJc w:val="left"/>
      <w:pPr>
        <w:ind w:left="3134" w:hanging="216"/>
      </w:pPr>
      <w:rPr>
        <w:rFonts w:hint="default"/>
      </w:rPr>
    </w:lvl>
    <w:lvl w:ilvl="8" w:tplc="225A4400">
      <w:start w:val="1"/>
      <w:numFmt w:val="bullet"/>
      <w:lvlText w:val="•"/>
      <w:lvlJc w:val="left"/>
      <w:pPr>
        <w:ind w:left="3526" w:hanging="216"/>
      </w:pPr>
      <w:rPr>
        <w:rFonts w:hint="default"/>
      </w:rPr>
    </w:lvl>
  </w:abstractNum>
  <w:abstractNum w:abstractNumId="35">
    <w:nsid w:val="71313978"/>
    <w:multiLevelType w:val="hybridMultilevel"/>
    <w:tmpl w:val="D8C4862E"/>
    <w:lvl w:ilvl="0" w:tplc="1BBC6BB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nsid w:val="72230758"/>
    <w:multiLevelType w:val="hybridMultilevel"/>
    <w:tmpl w:val="C4D6E2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67A0262"/>
    <w:multiLevelType w:val="hybridMultilevel"/>
    <w:tmpl w:val="23C21E78"/>
    <w:lvl w:ilvl="0" w:tplc="6066C73C">
      <w:start w:val="1"/>
      <w:numFmt w:val="bullet"/>
      <w:lvlText w:val="•"/>
      <w:lvlJc w:val="left"/>
      <w:pPr>
        <w:tabs>
          <w:tab w:val="num" w:pos="360"/>
        </w:tabs>
        <w:ind w:left="360" w:hanging="360"/>
      </w:pPr>
      <w:rPr>
        <w:rFonts w:ascii="Arial" w:hAnsi="Arial" w:hint="default"/>
      </w:rPr>
    </w:lvl>
    <w:lvl w:ilvl="1" w:tplc="BB0C5532" w:tentative="1">
      <w:start w:val="1"/>
      <w:numFmt w:val="bullet"/>
      <w:lvlText w:val="•"/>
      <w:lvlJc w:val="left"/>
      <w:pPr>
        <w:tabs>
          <w:tab w:val="num" w:pos="1080"/>
        </w:tabs>
        <w:ind w:left="1080" w:hanging="360"/>
      </w:pPr>
      <w:rPr>
        <w:rFonts w:ascii="Arial" w:hAnsi="Arial" w:hint="default"/>
      </w:rPr>
    </w:lvl>
    <w:lvl w:ilvl="2" w:tplc="F97830F8" w:tentative="1">
      <w:start w:val="1"/>
      <w:numFmt w:val="bullet"/>
      <w:lvlText w:val="•"/>
      <w:lvlJc w:val="left"/>
      <w:pPr>
        <w:tabs>
          <w:tab w:val="num" w:pos="1800"/>
        </w:tabs>
        <w:ind w:left="1800" w:hanging="360"/>
      </w:pPr>
      <w:rPr>
        <w:rFonts w:ascii="Arial" w:hAnsi="Arial" w:hint="default"/>
      </w:rPr>
    </w:lvl>
    <w:lvl w:ilvl="3" w:tplc="1DC8EF80" w:tentative="1">
      <w:start w:val="1"/>
      <w:numFmt w:val="bullet"/>
      <w:lvlText w:val="•"/>
      <w:lvlJc w:val="left"/>
      <w:pPr>
        <w:tabs>
          <w:tab w:val="num" w:pos="2520"/>
        </w:tabs>
        <w:ind w:left="2520" w:hanging="360"/>
      </w:pPr>
      <w:rPr>
        <w:rFonts w:ascii="Arial" w:hAnsi="Arial" w:hint="default"/>
      </w:rPr>
    </w:lvl>
    <w:lvl w:ilvl="4" w:tplc="9772681E" w:tentative="1">
      <w:start w:val="1"/>
      <w:numFmt w:val="bullet"/>
      <w:lvlText w:val="•"/>
      <w:lvlJc w:val="left"/>
      <w:pPr>
        <w:tabs>
          <w:tab w:val="num" w:pos="3240"/>
        </w:tabs>
        <w:ind w:left="3240" w:hanging="360"/>
      </w:pPr>
      <w:rPr>
        <w:rFonts w:ascii="Arial" w:hAnsi="Arial" w:hint="default"/>
      </w:rPr>
    </w:lvl>
    <w:lvl w:ilvl="5" w:tplc="D37017C4" w:tentative="1">
      <w:start w:val="1"/>
      <w:numFmt w:val="bullet"/>
      <w:lvlText w:val="•"/>
      <w:lvlJc w:val="left"/>
      <w:pPr>
        <w:tabs>
          <w:tab w:val="num" w:pos="3960"/>
        </w:tabs>
        <w:ind w:left="3960" w:hanging="360"/>
      </w:pPr>
      <w:rPr>
        <w:rFonts w:ascii="Arial" w:hAnsi="Arial" w:hint="default"/>
      </w:rPr>
    </w:lvl>
    <w:lvl w:ilvl="6" w:tplc="046275BE" w:tentative="1">
      <w:start w:val="1"/>
      <w:numFmt w:val="bullet"/>
      <w:lvlText w:val="•"/>
      <w:lvlJc w:val="left"/>
      <w:pPr>
        <w:tabs>
          <w:tab w:val="num" w:pos="4680"/>
        </w:tabs>
        <w:ind w:left="4680" w:hanging="360"/>
      </w:pPr>
      <w:rPr>
        <w:rFonts w:ascii="Arial" w:hAnsi="Arial" w:hint="default"/>
      </w:rPr>
    </w:lvl>
    <w:lvl w:ilvl="7" w:tplc="5A40AAEC" w:tentative="1">
      <w:start w:val="1"/>
      <w:numFmt w:val="bullet"/>
      <w:lvlText w:val="•"/>
      <w:lvlJc w:val="left"/>
      <w:pPr>
        <w:tabs>
          <w:tab w:val="num" w:pos="5400"/>
        </w:tabs>
        <w:ind w:left="5400" w:hanging="360"/>
      </w:pPr>
      <w:rPr>
        <w:rFonts w:ascii="Arial" w:hAnsi="Arial" w:hint="default"/>
      </w:rPr>
    </w:lvl>
    <w:lvl w:ilvl="8" w:tplc="B816C5A0" w:tentative="1">
      <w:start w:val="1"/>
      <w:numFmt w:val="bullet"/>
      <w:lvlText w:val="•"/>
      <w:lvlJc w:val="left"/>
      <w:pPr>
        <w:tabs>
          <w:tab w:val="num" w:pos="6120"/>
        </w:tabs>
        <w:ind w:left="6120" w:hanging="360"/>
      </w:pPr>
      <w:rPr>
        <w:rFonts w:ascii="Arial" w:hAnsi="Arial" w:hint="default"/>
      </w:rPr>
    </w:lvl>
  </w:abstractNum>
  <w:abstractNum w:abstractNumId="38">
    <w:nsid w:val="786C1B53"/>
    <w:multiLevelType w:val="hybridMultilevel"/>
    <w:tmpl w:val="D87EFE86"/>
    <w:lvl w:ilvl="0" w:tplc="826E3B5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D0B6051"/>
    <w:multiLevelType w:val="hybridMultilevel"/>
    <w:tmpl w:val="9876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211629"/>
    <w:multiLevelType w:val="hybridMultilevel"/>
    <w:tmpl w:val="A2D8B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33"/>
  </w:num>
  <w:num w:numId="4">
    <w:abstractNumId w:val="8"/>
  </w:num>
  <w:num w:numId="5">
    <w:abstractNumId w:val="23"/>
  </w:num>
  <w:num w:numId="6">
    <w:abstractNumId w:val="2"/>
  </w:num>
  <w:num w:numId="7">
    <w:abstractNumId w:val="0"/>
  </w:num>
  <w:num w:numId="8">
    <w:abstractNumId w:val="30"/>
  </w:num>
  <w:num w:numId="9">
    <w:abstractNumId w:val="32"/>
  </w:num>
  <w:num w:numId="10">
    <w:abstractNumId w:val="39"/>
  </w:num>
  <w:num w:numId="11">
    <w:abstractNumId w:val="31"/>
  </w:num>
  <w:num w:numId="12">
    <w:abstractNumId w:val="40"/>
  </w:num>
  <w:num w:numId="13">
    <w:abstractNumId w:val="26"/>
  </w:num>
  <w:num w:numId="14">
    <w:abstractNumId w:val="3"/>
  </w:num>
  <w:num w:numId="15">
    <w:abstractNumId w:val="37"/>
  </w:num>
  <w:num w:numId="16">
    <w:abstractNumId w:val="20"/>
  </w:num>
  <w:num w:numId="17">
    <w:abstractNumId w:val="27"/>
  </w:num>
  <w:num w:numId="18">
    <w:abstractNumId w:val="15"/>
  </w:num>
  <w:num w:numId="19">
    <w:abstractNumId w:val="9"/>
  </w:num>
  <w:num w:numId="20">
    <w:abstractNumId w:val="12"/>
  </w:num>
  <w:num w:numId="21">
    <w:abstractNumId w:val="22"/>
  </w:num>
  <w:num w:numId="22">
    <w:abstractNumId w:val="25"/>
  </w:num>
  <w:num w:numId="23">
    <w:abstractNumId w:val="17"/>
  </w:num>
  <w:num w:numId="24">
    <w:abstractNumId w:val="16"/>
  </w:num>
  <w:num w:numId="25">
    <w:abstractNumId w:val="1"/>
  </w:num>
  <w:num w:numId="26">
    <w:abstractNumId w:val="5"/>
  </w:num>
  <w:num w:numId="27">
    <w:abstractNumId w:val="14"/>
  </w:num>
  <w:num w:numId="28">
    <w:abstractNumId w:val="21"/>
  </w:num>
  <w:num w:numId="29">
    <w:abstractNumId w:val="35"/>
  </w:num>
  <w:num w:numId="30">
    <w:abstractNumId w:val="6"/>
  </w:num>
  <w:num w:numId="31">
    <w:abstractNumId w:val="13"/>
  </w:num>
  <w:num w:numId="32">
    <w:abstractNumId w:val="38"/>
  </w:num>
  <w:num w:numId="33">
    <w:abstractNumId w:val="24"/>
  </w:num>
  <w:num w:numId="34">
    <w:abstractNumId w:val="29"/>
  </w:num>
  <w:num w:numId="35">
    <w:abstractNumId w:val="36"/>
  </w:num>
  <w:num w:numId="36">
    <w:abstractNumId w:val="11"/>
  </w:num>
  <w:num w:numId="37">
    <w:abstractNumId w:val="7"/>
  </w:num>
  <w:num w:numId="38">
    <w:abstractNumId w:val="34"/>
  </w:num>
  <w:num w:numId="39">
    <w:abstractNumId w:val="18"/>
  </w:num>
  <w:num w:numId="40">
    <w:abstractNumId w:val="19"/>
  </w:num>
  <w:num w:numId="41">
    <w:abstractNumId w:val="28"/>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Perelman">
    <w15:presenceInfo w15:providerId="None" w15:userId="Nicole Perel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DB"/>
    <w:rsid w:val="00001BC5"/>
    <w:rsid w:val="00015A4D"/>
    <w:rsid w:val="00021FDC"/>
    <w:rsid w:val="000323AF"/>
    <w:rsid w:val="00036641"/>
    <w:rsid w:val="00053F62"/>
    <w:rsid w:val="00086729"/>
    <w:rsid w:val="000A3CD0"/>
    <w:rsid w:val="000A48FC"/>
    <w:rsid w:val="000C586A"/>
    <w:rsid w:val="000F0AEA"/>
    <w:rsid w:val="000F23F4"/>
    <w:rsid w:val="000F2F09"/>
    <w:rsid w:val="000F645F"/>
    <w:rsid w:val="00100F5A"/>
    <w:rsid w:val="0010395C"/>
    <w:rsid w:val="0010460A"/>
    <w:rsid w:val="00131B79"/>
    <w:rsid w:val="00135D1E"/>
    <w:rsid w:val="00155454"/>
    <w:rsid w:val="0017228E"/>
    <w:rsid w:val="0018721A"/>
    <w:rsid w:val="001A0149"/>
    <w:rsid w:val="001A02C6"/>
    <w:rsid w:val="001A2974"/>
    <w:rsid w:val="001B100F"/>
    <w:rsid w:val="001B4BF0"/>
    <w:rsid w:val="001B7A83"/>
    <w:rsid w:val="001C2FD6"/>
    <w:rsid w:val="001C3058"/>
    <w:rsid w:val="001D50E5"/>
    <w:rsid w:val="001E3D5C"/>
    <w:rsid w:val="001F2EA9"/>
    <w:rsid w:val="00213DD9"/>
    <w:rsid w:val="00240F10"/>
    <w:rsid w:val="00242832"/>
    <w:rsid w:val="0024320D"/>
    <w:rsid w:val="0024414A"/>
    <w:rsid w:val="00245EEA"/>
    <w:rsid w:val="0026094A"/>
    <w:rsid w:val="00262297"/>
    <w:rsid w:val="002632E4"/>
    <w:rsid w:val="00263770"/>
    <w:rsid w:val="0026540E"/>
    <w:rsid w:val="00267C4D"/>
    <w:rsid w:val="002756D9"/>
    <w:rsid w:val="00284CA7"/>
    <w:rsid w:val="0029572B"/>
    <w:rsid w:val="002A7A64"/>
    <w:rsid w:val="002B6576"/>
    <w:rsid w:val="002B6772"/>
    <w:rsid w:val="002D07AF"/>
    <w:rsid w:val="002E76C5"/>
    <w:rsid w:val="00305DA1"/>
    <w:rsid w:val="00310E84"/>
    <w:rsid w:val="00314339"/>
    <w:rsid w:val="003203DF"/>
    <w:rsid w:val="0032634E"/>
    <w:rsid w:val="00327D09"/>
    <w:rsid w:val="0033303F"/>
    <w:rsid w:val="0034122F"/>
    <w:rsid w:val="003453A3"/>
    <w:rsid w:val="00361EFC"/>
    <w:rsid w:val="00365832"/>
    <w:rsid w:val="0036607F"/>
    <w:rsid w:val="00381040"/>
    <w:rsid w:val="00382FD2"/>
    <w:rsid w:val="00394BF8"/>
    <w:rsid w:val="003969DB"/>
    <w:rsid w:val="003970C5"/>
    <w:rsid w:val="003A604A"/>
    <w:rsid w:val="003B2409"/>
    <w:rsid w:val="003B402D"/>
    <w:rsid w:val="003C7413"/>
    <w:rsid w:val="004026F8"/>
    <w:rsid w:val="004072A6"/>
    <w:rsid w:val="0041227F"/>
    <w:rsid w:val="00425079"/>
    <w:rsid w:val="00427512"/>
    <w:rsid w:val="00432AF8"/>
    <w:rsid w:val="00433F11"/>
    <w:rsid w:val="00437C7B"/>
    <w:rsid w:val="0044450F"/>
    <w:rsid w:val="004464D7"/>
    <w:rsid w:val="0045279C"/>
    <w:rsid w:val="00457C04"/>
    <w:rsid w:val="0047070C"/>
    <w:rsid w:val="00473057"/>
    <w:rsid w:val="004A3F9A"/>
    <w:rsid w:val="004A51E7"/>
    <w:rsid w:val="004B1691"/>
    <w:rsid w:val="004B3AF3"/>
    <w:rsid w:val="004C0408"/>
    <w:rsid w:val="004C0755"/>
    <w:rsid w:val="004C3778"/>
    <w:rsid w:val="004D39CB"/>
    <w:rsid w:val="004D5C08"/>
    <w:rsid w:val="004D797D"/>
    <w:rsid w:val="004F3AF1"/>
    <w:rsid w:val="005038F5"/>
    <w:rsid w:val="00512D5F"/>
    <w:rsid w:val="0052463A"/>
    <w:rsid w:val="0053341F"/>
    <w:rsid w:val="005408E3"/>
    <w:rsid w:val="00542145"/>
    <w:rsid w:val="00551AB7"/>
    <w:rsid w:val="0055419E"/>
    <w:rsid w:val="00595582"/>
    <w:rsid w:val="005A01C7"/>
    <w:rsid w:val="005B4830"/>
    <w:rsid w:val="005C1ADA"/>
    <w:rsid w:val="005D6182"/>
    <w:rsid w:val="005E6470"/>
    <w:rsid w:val="005F0C44"/>
    <w:rsid w:val="005F6CC2"/>
    <w:rsid w:val="006046EE"/>
    <w:rsid w:val="00611BE2"/>
    <w:rsid w:val="00627BB9"/>
    <w:rsid w:val="00637372"/>
    <w:rsid w:val="006409F5"/>
    <w:rsid w:val="006414BF"/>
    <w:rsid w:val="00641C04"/>
    <w:rsid w:val="0064423E"/>
    <w:rsid w:val="0065276C"/>
    <w:rsid w:val="006529AE"/>
    <w:rsid w:val="006600BB"/>
    <w:rsid w:val="006644E1"/>
    <w:rsid w:val="00672711"/>
    <w:rsid w:val="00674739"/>
    <w:rsid w:val="006808B1"/>
    <w:rsid w:val="00685BFE"/>
    <w:rsid w:val="006A5630"/>
    <w:rsid w:val="006B187E"/>
    <w:rsid w:val="006B2C8B"/>
    <w:rsid w:val="006B7555"/>
    <w:rsid w:val="006C0800"/>
    <w:rsid w:val="006C39CC"/>
    <w:rsid w:val="006D3F7B"/>
    <w:rsid w:val="006D5686"/>
    <w:rsid w:val="006D7036"/>
    <w:rsid w:val="006F0EC4"/>
    <w:rsid w:val="006F1D0D"/>
    <w:rsid w:val="006F7DF9"/>
    <w:rsid w:val="00705F1B"/>
    <w:rsid w:val="007146EF"/>
    <w:rsid w:val="007175D5"/>
    <w:rsid w:val="007340C8"/>
    <w:rsid w:val="00734FC9"/>
    <w:rsid w:val="007368C0"/>
    <w:rsid w:val="007411BD"/>
    <w:rsid w:val="00753827"/>
    <w:rsid w:val="00762AF7"/>
    <w:rsid w:val="00766350"/>
    <w:rsid w:val="00767533"/>
    <w:rsid w:val="007811E1"/>
    <w:rsid w:val="00781F4D"/>
    <w:rsid w:val="00783BF5"/>
    <w:rsid w:val="00791E1F"/>
    <w:rsid w:val="007A2C4F"/>
    <w:rsid w:val="007B379C"/>
    <w:rsid w:val="007C681A"/>
    <w:rsid w:val="007D431D"/>
    <w:rsid w:val="007E2AFF"/>
    <w:rsid w:val="007F08C9"/>
    <w:rsid w:val="0080656E"/>
    <w:rsid w:val="0081112E"/>
    <w:rsid w:val="00817E89"/>
    <w:rsid w:val="008250E4"/>
    <w:rsid w:val="00832E4D"/>
    <w:rsid w:val="00862498"/>
    <w:rsid w:val="008860D2"/>
    <w:rsid w:val="008A2EE8"/>
    <w:rsid w:val="008A312D"/>
    <w:rsid w:val="008B57DD"/>
    <w:rsid w:val="008C00BD"/>
    <w:rsid w:val="008C06CF"/>
    <w:rsid w:val="008D5B06"/>
    <w:rsid w:val="009003DC"/>
    <w:rsid w:val="00901E04"/>
    <w:rsid w:val="00906455"/>
    <w:rsid w:val="0090674B"/>
    <w:rsid w:val="00912F02"/>
    <w:rsid w:val="009527DF"/>
    <w:rsid w:val="0097737F"/>
    <w:rsid w:val="009870FE"/>
    <w:rsid w:val="00990B9E"/>
    <w:rsid w:val="00992EB6"/>
    <w:rsid w:val="009A76E1"/>
    <w:rsid w:val="009B28B4"/>
    <w:rsid w:val="009D114B"/>
    <w:rsid w:val="009D1F91"/>
    <w:rsid w:val="009D3C0D"/>
    <w:rsid w:val="009F1002"/>
    <w:rsid w:val="009F6E93"/>
    <w:rsid w:val="00A0439C"/>
    <w:rsid w:val="00A1071A"/>
    <w:rsid w:val="00A14994"/>
    <w:rsid w:val="00A14A67"/>
    <w:rsid w:val="00A2456F"/>
    <w:rsid w:val="00A34EAB"/>
    <w:rsid w:val="00A44B86"/>
    <w:rsid w:val="00A475F6"/>
    <w:rsid w:val="00A54B2C"/>
    <w:rsid w:val="00A6090C"/>
    <w:rsid w:val="00A60C44"/>
    <w:rsid w:val="00A67560"/>
    <w:rsid w:val="00A67880"/>
    <w:rsid w:val="00A715F2"/>
    <w:rsid w:val="00A71E4B"/>
    <w:rsid w:val="00A84526"/>
    <w:rsid w:val="00A85B98"/>
    <w:rsid w:val="00A978CF"/>
    <w:rsid w:val="00AA0A9F"/>
    <w:rsid w:val="00AA18C4"/>
    <w:rsid w:val="00AA262E"/>
    <w:rsid w:val="00AC3760"/>
    <w:rsid w:val="00AE2972"/>
    <w:rsid w:val="00AE4EFD"/>
    <w:rsid w:val="00AE4F09"/>
    <w:rsid w:val="00AF3463"/>
    <w:rsid w:val="00AF739A"/>
    <w:rsid w:val="00B01AFB"/>
    <w:rsid w:val="00B07417"/>
    <w:rsid w:val="00B35317"/>
    <w:rsid w:val="00B35765"/>
    <w:rsid w:val="00B62795"/>
    <w:rsid w:val="00B65445"/>
    <w:rsid w:val="00BE31FB"/>
    <w:rsid w:val="00BF1655"/>
    <w:rsid w:val="00BF70B4"/>
    <w:rsid w:val="00C05010"/>
    <w:rsid w:val="00C152EF"/>
    <w:rsid w:val="00C23AE8"/>
    <w:rsid w:val="00C425B0"/>
    <w:rsid w:val="00C5014D"/>
    <w:rsid w:val="00C5664A"/>
    <w:rsid w:val="00C570E9"/>
    <w:rsid w:val="00C63529"/>
    <w:rsid w:val="00C64E76"/>
    <w:rsid w:val="00C6587A"/>
    <w:rsid w:val="00C93664"/>
    <w:rsid w:val="00C976DF"/>
    <w:rsid w:val="00CA5B53"/>
    <w:rsid w:val="00CA6405"/>
    <w:rsid w:val="00CB3523"/>
    <w:rsid w:val="00CB4607"/>
    <w:rsid w:val="00CD384F"/>
    <w:rsid w:val="00CD7586"/>
    <w:rsid w:val="00CF73B9"/>
    <w:rsid w:val="00D03C1C"/>
    <w:rsid w:val="00D20643"/>
    <w:rsid w:val="00D224E5"/>
    <w:rsid w:val="00D34414"/>
    <w:rsid w:val="00D514EC"/>
    <w:rsid w:val="00D64826"/>
    <w:rsid w:val="00D66AAB"/>
    <w:rsid w:val="00D72C6D"/>
    <w:rsid w:val="00D77174"/>
    <w:rsid w:val="00D81875"/>
    <w:rsid w:val="00D84C6C"/>
    <w:rsid w:val="00D929B7"/>
    <w:rsid w:val="00DB2673"/>
    <w:rsid w:val="00DB412B"/>
    <w:rsid w:val="00DC335E"/>
    <w:rsid w:val="00DC606C"/>
    <w:rsid w:val="00DF0021"/>
    <w:rsid w:val="00E00035"/>
    <w:rsid w:val="00E15F55"/>
    <w:rsid w:val="00E628C2"/>
    <w:rsid w:val="00E86E7B"/>
    <w:rsid w:val="00E918E6"/>
    <w:rsid w:val="00E93274"/>
    <w:rsid w:val="00EA2C25"/>
    <w:rsid w:val="00EB03C6"/>
    <w:rsid w:val="00EB4EEE"/>
    <w:rsid w:val="00EC6603"/>
    <w:rsid w:val="00ED50C1"/>
    <w:rsid w:val="00F056B6"/>
    <w:rsid w:val="00F16F29"/>
    <w:rsid w:val="00F175DE"/>
    <w:rsid w:val="00F21088"/>
    <w:rsid w:val="00F23704"/>
    <w:rsid w:val="00F24EFC"/>
    <w:rsid w:val="00F3112C"/>
    <w:rsid w:val="00F314B1"/>
    <w:rsid w:val="00F31F47"/>
    <w:rsid w:val="00F54B16"/>
    <w:rsid w:val="00F54DD2"/>
    <w:rsid w:val="00F560F2"/>
    <w:rsid w:val="00F6612F"/>
    <w:rsid w:val="00F66299"/>
    <w:rsid w:val="00F74F59"/>
    <w:rsid w:val="00F76E00"/>
    <w:rsid w:val="00F87793"/>
    <w:rsid w:val="00F87946"/>
    <w:rsid w:val="00F933CB"/>
    <w:rsid w:val="00F970E1"/>
    <w:rsid w:val="00F97ADB"/>
    <w:rsid w:val="00FA5C48"/>
    <w:rsid w:val="00FD0DBD"/>
    <w:rsid w:val="00FD65AC"/>
    <w:rsid w:val="00FD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970C5"/>
    <w:pPr>
      <w:widowControl w:val="0"/>
      <w:spacing w:after="0" w:line="240" w:lineRule="auto"/>
      <w:ind w:left="732" w:hanging="775"/>
      <w:outlineLvl w:val="0"/>
    </w:pPr>
    <w:rPr>
      <w:rFonts w:ascii="Times New Roman" w:eastAsia="Times New Roman" w:hAnsi="Times New Roman"/>
      <w:b/>
      <w:bCs/>
      <w:u w:val="single"/>
    </w:rPr>
  </w:style>
  <w:style w:type="paragraph" w:styleId="Heading2">
    <w:name w:val="heading 2"/>
    <w:basedOn w:val="Normal"/>
    <w:next w:val="Normal"/>
    <w:link w:val="Heading2Char"/>
    <w:uiPriority w:val="9"/>
    <w:unhideWhenUsed/>
    <w:qFormat/>
    <w:rsid w:val="007675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832"/>
    <w:pPr>
      <w:ind w:left="720"/>
      <w:contextualSpacing/>
    </w:pPr>
  </w:style>
  <w:style w:type="character" w:customStyle="1" w:styleId="Heading1Char">
    <w:name w:val="Heading 1 Char"/>
    <w:basedOn w:val="DefaultParagraphFont"/>
    <w:link w:val="Heading1"/>
    <w:uiPriority w:val="1"/>
    <w:rsid w:val="003970C5"/>
    <w:rPr>
      <w:rFonts w:ascii="Times New Roman" w:eastAsia="Times New Roman" w:hAnsi="Times New Roman"/>
      <w:b/>
      <w:bCs/>
      <w:u w:val="single"/>
    </w:rPr>
  </w:style>
  <w:style w:type="paragraph" w:styleId="BodyText">
    <w:name w:val="Body Text"/>
    <w:basedOn w:val="Normal"/>
    <w:link w:val="BodyTextChar"/>
    <w:uiPriority w:val="1"/>
    <w:qFormat/>
    <w:rsid w:val="003970C5"/>
    <w:pPr>
      <w:widowControl w:val="0"/>
      <w:spacing w:after="0" w:line="240" w:lineRule="auto"/>
      <w:ind w:left="1140" w:hanging="360"/>
    </w:pPr>
    <w:rPr>
      <w:rFonts w:ascii="Times New Roman" w:eastAsia="Times New Roman" w:hAnsi="Times New Roman"/>
    </w:rPr>
  </w:style>
  <w:style w:type="character" w:customStyle="1" w:styleId="BodyTextChar">
    <w:name w:val="Body Text Char"/>
    <w:basedOn w:val="DefaultParagraphFont"/>
    <w:link w:val="BodyText"/>
    <w:uiPriority w:val="1"/>
    <w:rsid w:val="003970C5"/>
    <w:rPr>
      <w:rFonts w:ascii="Times New Roman" w:eastAsia="Times New Roman" w:hAnsi="Times New Roman"/>
    </w:rPr>
  </w:style>
  <w:style w:type="character" w:customStyle="1" w:styleId="Heading2Char">
    <w:name w:val="Heading 2 Char"/>
    <w:basedOn w:val="DefaultParagraphFont"/>
    <w:link w:val="Heading2"/>
    <w:uiPriority w:val="9"/>
    <w:rsid w:val="00767533"/>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6529AE"/>
    <w:pPr>
      <w:widowControl w:val="0"/>
      <w:spacing w:after="0" w:line="240" w:lineRule="auto"/>
    </w:pPr>
  </w:style>
  <w:style w:type="table" w:styleId="TableGrid">
    <w:name w:val="Table Grid"/>
    <w:basedOn w:val="TableNormal"/>
    <w:uiPriority w:val="39"/>
    <w:rsid w:val="00F97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7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39A"/>
    <w:rPr>
      <w:rFonts w:ascii="Segoe UI" w:hAnsi="Segoe UI" w:cs="Segoe UI"/>
      <w:sz w:val="18"/>
      <w:szCs w:val="18"/>
    </w:rPr>
  </w:style>
  <w:style w:type="paragraph" w:styleId="Header">
    <w:name w:val="header"/>
    <w:basedOn w:val="Normal"/>
    <w:link w:val="HeaderChar"/>
    <w:uiPriority w:val="99"/>
    <w:unhideWhenUsed/>
    <w:rsid w:val="00F2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EFC"/>
  </w:style>
  <w:style w:type="paragraph" w:styleId="Footer">
    <w:name w:val="footer"/>
    <w:basedOn w:val="Normal"/>
    <w:link w:val="FooterChar"/>
    <w:uiPriority w:val="99"/>
    <w:unhideWhenUsed/>
    <w:rsid w:val="00F2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EFC"/>
  </w:style>
  <w:style w:type="paragraph" w:styleId="NormalWeb">
    <w:name w:val="Normal (Web)"/>
    <w:basedOn w:val="Normal"/>
    <w:uiPriority w:val="99"/>
    <w:semiHidden/>
    <w:unhideWhenUsed/>
    <w:rsid w:val="008B57D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384F"/>
    <w:rPr>
      <w:sz w:val="16"/>
      <w:szCs w:val="16"/>
    </w:rPr>
  </w:style>
  <w:style w:type="paragraph" w:styleId="CommentText">
    <w:name w:val="annotation text"/>
    <w:basedOn w:val="Normal"/>
    <w:link w:val="CommentTextChar"/>
    <w:uiPriority w:val="99"/>
    <w:unhideWhenUsed/>
    <w:rsid w:val="00CD384F"/>
    <w:pPr>
      <w:spacing w:line="240" w:lineRule="auto"/>
    </w:pPr>
    <w:rPr>
      <w:sz w:val="20"/>
      <w:szCs w:val="20"/>
    </w:rPr>
  </w:style>
  <w:style w:type="character" w:customStyle="1" w:styleId="CommentTextChar">
    <w:name w:val="Comment Text Char"/>
    <w:basedOn w:val="DefaultParagraphFont"/>
    <w:link w:val="CommentText"/>
    <w:uiPriority w:val="99"/>
    <w:rsid w:val="00CD384F"/>
    <w:rPr>
      <w:sz w:val="20"/>
      <w:szCs w:val="20"/>
    </w:rPr>
  </w:style>
  <w:style w:type="paragraph" w:styleId="CommentSubject">
    <w:name w:val="annotation subject"/>
    <w:basedOn w:val="CommentText"/>
    <w:next w:val="CommentText"/>
    <w:link w:val="CommentSubjectChar"/>
    <w:uiPriority w:val="99"/>
    <w:semiHidden/>
    <w:unhideWhenUsed/>
    <w:rsid w:val="00CD384F"/>
    <w:rPr>
      <w:b/>
      <w:bCs/>
    </w:rPr>
  </w:style>
  <w:style w:type="character" w:customStyle="1" w:styleId="CommentSubjectChar">
    <w:name w:val="Comment Subject Char"/>
    <w:basedOn w:val="CommentTextChar"/>
    <w:link w:val="CommentSubject"/>
    <w:uiPriority w:val="99"/>
    <w:semiHidden/>
    <w:rsid w:val="00CD384F"/>
    <w:rPr>
      <w:b/>
      <w:bCs/>
      <w:sz w:val="20"/>
      <w:szCs w:val="20"/>
    </w:rPr>
  </w:style>
  <w:style w:type="paragraph" w:styleId="Revision">
    <w:name w:val="Revision"/>
    <w:hidden/>
    <w:uiPriority w:val="99"/>
    <w:semiHidden/>
    <w:rsid w:val="00CF73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970C5"/>
    <w:pPr>
      <w:widowControl w:val="0"/>
      <w:spacing w:after="0" w:line="240" w:lineRule="auto"/>
      <w:ind w:left="732" w:hanging="775"/>
      <w:outlineLvl w:val="0"/>
    </w:pPr>
    <w:rPr>
      <w:rFonts w:ascii="Times New Roman" w:eastAsia="Times New Roman" w:hAnsi="Times New Roman"/>
      <w:b/>
      <w:bCs/>
      <w:u w:val="single"/>
    </w:rPr>
  </w:style>
  <w:style w:type="paragraph" w:styleId="Heading2">
    <w:name w:val="heading 2"/>
    <w:basedOn w:val="Normal"/>
    <w:next w:val="Normal"/>
    <w:link w:val="Heading2Char"/>
    <w:uiPriority w:val="9"/>
    <w:unhideWhenUsed/>
    <w:qFormat/>
    <w:rsid w:val="007675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832"/>
    <w:pPr>
      <w:ind w:left="720"/>
      <w:contextualSpacing/>
    </w:pPr>
  </w:style>
  <w:style w:type="character" w:customStyle="1" w:styleId="Heading1Char">
    <w:name w:val="Heading 1 Char"/>
    <w:basedOn w:val="DefaultParagraphFont"/>
    <w:link w:val="Heading1"/>
    <w:uiPriority w:val="1"/>
    <w:rsid w:val="003970C5"/>
    <w:rPr>
      <w:rFonts w:ascii="Times New Roman" w:eastAsia="Times New Roman" w:hAnsi="Times New Roman"/>
      <w:b/>
      <w:bCs/>
      <w:u w:val="single"/>
    </w:rPr>
  </w:style>
  <w:style w:type="paragraph" w:styleId="BodyText">
    <w:name w:val="Body Text"/>
    <w:basedOn w:val="Normal"/>
    <w:link w:val="BodyTextChar"/>
    <w:uiPriority w:val="1"/>
    <w:qFormat/>
    <w:rsid w:val="003970C5"/>
    <w:pPr>
      <w:widowControl w:val="0"/>
      <w:spacing w:after="0" w:line="240" w:lineRule="auto"/>
      <w:ind w:left="1140" w:hanging="360"/>
    </w:pPr>
    <w:rPr>
      <w:rFonts w:ascii="Times New Roman" w:eastAsia="Times New Roman" w:hAnsi="Times New Roman"/>
    </w:rPr>
  </w:style>
  <w:style w:type="character" w:customStyle="1" w:styleId="BodyTextChar">
    <w:name w:val="Body Text Char"/>
    <w:basedOn w:val="DefaultParagraphFont"/>
    <w:link w:val="BodyText"/>
    <w:uiPriority w:val="1"/>
    <w:rsid w:val="003970C5"/>
    <w:rPr>
      <w:rFonts w:ascii="Times New Roman" w:eastAsia="Times New Roman" w:hAnsi="Times New Roman"/>
    </w:rPr>
  </w:style>
  <w:style w:type="character" w:customStyle="1" w:styleId="Heading2Char">
    <w:name w:val="Heading 2 Char"/>
    <w:basedOn w:val="DefaultParagraphFont"/>
    <w:link w:val="Heading2"/>
    <w:uiPriority w:val="9"/>
    <w:rsid w:val="00767533"/>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6529AE"/>
    <w:pPr>
      <w:widowControl w:val="0"/>
      <w:spacing w:after="0" w:line="240" w:lineRule="auto"/>
    </w:pPr>
  </w:style>
  <w:style w:type="table" w:styleId="TableGrid">
    <w:name w:val="Table Grid"/>
    <w:basedOn w:val="TableNormal"/>
    <w:uiPriority w:val="39"/>
    <w:rsid w:val="00F97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7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39A"/>
    <w:rPr>
      <w:rFonts w:ascii="Segoe UI" w:hAnsi="Segoe UI" w:cs="Segoe UI"/>
      <w:sz w:val="18"/>
      <w:szCs w:val="18"/>
    </w:rPr>
  </w:style>
  <w:style w:type="paragraph" w:styleId="Header">
    <w:name w:val="header"/>
    <w:basedOn w:val="Normal"/>
    <w:link w:val="HeaderChar"/>
    <w:uiPriority w:val="99"/>
    <w:unhideWhenUsed/>
    <w:rsid w:val="00F2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EFC"/>
  </w:style>
  <w:style w:type="paragraph" w:styleId="Footer">
    <w:name w:val="footer"/>
    <w:basedOn w:val="Normal"/>
    <w:link w:val="FooterChar"/>
    <w:uiPriority w:val="99"/>
    <w:unhideWhenUsed/>
    <w:rsid w:val="00F2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EFC"/>
  </w:style>
  <w:style w:type="paragraph" w:styleId="NormalWeb">
    <w:name w:val="Normal (Web)"/>
    <w:basedOn w:val="Normal"/>
    <w:uiPriority w:val="99"/>
    <w:semiHidden/>
    <w:unhideWhenUsed/>
    <w:rsid w:val="008B57D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384F"/>
    <w:rPr>
      <w:sz w:val="16"/>
      <w:szCs w:val="16"/>
    </w:rPr>
  </w:style>
  <w:style w:type="paragraph" w:styleId="CommentText">
    <w:name w:val="annotation text"/>
    <w:basedOn w:val="Normal"/>
    <w:link w:val="CommentTextChar"/>
    <w:uiPriority w:val="99"/>
    <w:unhideWhenUsed/>
    <w:rsid w:val="00CD384F"/>
    <w:pPr>
      <w:spacing w:line="240" w:lineRule="auto"/>
    </w:pPr>
    <w:rPr>
      <w:sz w:val="20"/>
      <w:szCs w:val="20"/>
    </w:rPr>
  </w:style>
  <w:style w:type="character" w:customStyle="1" w:styleId="CommentTextChar">
    <w:name w:val="Comment Text Char"/>
    <w:basedOn w:val="DefaultParagraphFont"/>
    <w:link w:val="CommentText"/>
    <w:uiPriority w:val="99"/>
    <w:rsid w:val="00CD384F"/>
    <w:rPr>
      <w:sz w:val="20"/>
      <w:szCs w:val="20"/>
    </w:rPr>
  </w:style>
  <w:style w:type="paragraph" w:styleId="CommentSubject">
    <w:name w:val="annotation subject"/>
    <w:basedOn w:val="CommentText"/>
    <w:next w:val="CommentText"/>
    <w:link w:val="CommentSubjectChar"/>
    <w:uiPriority w:val="99"/>
    <w:semiHidden/>
    <w:unhideWhenUsed/>
    <w:rsid w:val="00CD384F"/>
    <w:rPr>
      <w:b/>
      <w:bCs/>
    </w:rPr>
  </w:style>
  <w:style w:type="character" w:customStyle="1" w:styleId="CommentSubjectChar">
    <w:name w:val="Comment Subject Char"/>
    <w:basedOn w:val="CommentTextChar"/>
    <w:link w:val="CommentSubject"/>
    <w:uiPriority w:val="99"/>
    <w:semiHidden/>
    <w:rsid w:val="00CD384F"/>
    <w:rPr>
      <w:b/>
      <w:bCs/>
      <w:sz w:val="20"/>
      <w:szCs w:val="20"/>
    </w:rPr>
  </w:style>
  <w:style w:type="paragraph" w:styleId="Revision">
    <w:name w:val="Revision"/>
    <w:hidden/>
    <w:uiPriority w:val="99"/>
    <w:semiHidden/>
    <w:rsid w:val="00CF73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197">
      <w:bodyDiv w:val="1"/>
      <w:marLeft w:val="0"/>
      <w:marRight w:val="0"/>
      <w:marTop w:val="0"/>
      <w:marBottom w:val="0"/>
      <w:divBdr>
        <w:top w:val="none" w:sz="0" w:space="0" w:color="auto"/>
        <w:left w:val="none" w:sz="0" w:space="0" w:color="auto"/>
        <w:bottom w:val="none" w:sz="0" w:space="0" w:color="auto"/>
        <w:right w:val="none" w:sz="0" w:space="0" w:color="auto"/>
      </w:divBdr>
    </w:div>
    <w:div w:id="193616046">
      <w:bodyDiv w:val="1"/>
      <w:marLeft w:val="0"/>
      <w:marRight w:val="0"/>
      <w:marTop w:val="0"/>
      <w:marBottom w:val="0"/>
      <w:divBdr>
        <w:top w:val="none" w:sz="0" w:space="0" w:color="auto"/>
        <w:left w:val="none" w:sz="0" w:space="0" w:color="auto"/>
        <w:bottom w:val="none" w:sz="0" w:space="0" w:color="auto"/>
        <w:right w:val="none" w:sz="0" w:space="0" w:color="auto"/>
      </w:divBdr>
    </w:div>
    <w:div w:id="337657115">
      <w:bodyDiv w:val="1"/>
      <w:marLeft w:val="0"/>
      <w:marRight w:val="0"/>
      <w:marTop w:val="0"/>
      <w:marBottom w:val="0"/>
      <w:divBdr>
        <w:top w:val="none" w:sz="0" w:space="0" w:color="auto"/>
        <w:left w:val="none" w:sz="0" w:space="0" w:color="auto"/>
        <w:bottom w:val="none" w:sz="0" w:space="0" w:color="auto"/>
        <w:right w:val="none" w:sz="0" w:space="0" w:color="auto"/>
      </w:divBdr>
    </w:div>
    <w:div w:id="388967650">
      <w:bodyDiv w:val="1"/>
      <w:marLeft w:val="0"/>
      <w:marRight w:val="0"/>
      <w:marTop w:val="0"/>
      <w:marBottom w:val="0"/>
      <w:divBdr>
        <w:top w:val="none" w:sz="0" w:space="0" w:color="auto"/>
        <w:left w:val="none" w:sz="0" w:space="0" w:color="auto"/>
        <w:bottom w:val="none" w:sz="0" w:space="0" w:color="auto"/>
        <w:right w:val="none" w:sz="0" w:space="0" w:color="auto"/>
      </w:divBdr>
      <w:divsChild>
        <w:div w:id="2026906547">
          <w:marLeft w:val="907"/>
          <w:marRight w:val="0"/>
          <w:marTop w:val="100"/>
          <w:marBottom w:val="0"/>
          <w:divBdr>
            <w:top w:val="none" w:sz="0" w:space="0" w:color="auto"/>
            <w:left w:val="none" w:sz="0" w:space="0" w:color="auto"/>
            <w:bottom w:val="none" w:sz="0" w:space="0" w:color="auto"/>
            <w:right w:val="none" w:sz="0" w:space="0" w:color="auto"/>
          </w:divBdr>
        </w:div>
        <w:div w:id="1903758644">
          <w:marLeft w:val="907"/>
          <w:marRight w:val="0"/>
          <w:marTop w:val="100"/>
          <w:marBottom w:val="0"/>
          <w:divBdr>
            <w:top w:val="none" w:sz="0" w:space="0" w:color="auto"/>
            <w:left w:val="none" w:sz="0" w:space="0" w:color="auto"/>
            <w:bottom w:val="none" w:sz="0" w:space="0" w:color="auto"/>
            <w:right w:val="none" w:sz="0" w:space="0" w:color="auto"/>
          </w:divBdr>
        </w:div>
      </w:divsChild>
    </w:div>
    <w:div w:id="513496498">
      <w:bodyDiv w:val="1"/>
      <w:marLeft w:val="0"/>
      <w:marRight w:val="0"/>
      <w:marTop w:val="0"/>
      <w:marBottom w:val="0"/>
      <w:divBdr>
        <w:top w:val="none" w:sz="0" w:space="0" w:color="auto"/>
        <w:left w:val="none" w:sz="0" w:space="0" w:color="auto"/>
        <w:bottom w:val="none" w:sz="0" w:space="0" w:color="auto"/>
        <w:right w:val="none" w:sz="0" w:space="0" w:color="auto"/>
      </w:divBdr>
    </w:div>
    <w:div w:id="762647309">
      <w:bodyDiv w:val="1"/>
      <w:marLeft w:val="0"/>
      <w:marRight w:val="0"/>
      <w:marTop w:val="0"/>
      <w:marBottom w:val="0"/>
      <w:divBdr>
        <w:top w:val="none" w:sz="0" w:space="0" w:color="auto"/>
        <w:left w:val="none" w:sz="0" w:space="0" w:color="auto"/>
        <w:bottom w:val="none" w:sz="0" w:space="0" w:color="auto"/>
        <w:right w:val="none" w:sz="0" w:space="0" w:color="auto"/>
      </w:divBdr>
      <w:divsChild>
        <w:div w:id="1260916208">
          <w:marLeft w:val="374"/>
          <w:marRight w:val="0"/>
          <w:marTop w:val="100"/>
          <w:marBottom w:val="0"/>
          <w:divBdr>
            <w:top w:val="none" w:sz="0" w:space="0" w:color="auto"/>
            <w:left w:val="none" w:sz="0" w:space="0" w:color="auto"/>
            <w:bottom w:val="none" w:sz="0" w:space="0" w:color="auto"/>
            <w:right w:val="none" w:sz="0" w:space="0" w:color="auto"/>
          </w:divBdr>
        </w:div>
        <w:div w:id="1896115796">
          <w:marLeft w:val="374"/>
          <w:marRight w:val="0"/>
          <w:marTop w:val="100"/>
          <w:marBottom w:val="0"/>
          <w:divBdr>
            <w:top w:val="none" w:sz="0" w:space="0" w:color="auto"/>
            <w:left w:val="none" w:sz="0" w:space="0" w:color="auto"/>
            <w:bottom w:val="none" w:sz="0" w:space="0" w:color="auto"/>
            <w:right w:val="none" w:sz="0" w:space="0" w:color="auto"/>
          </w:divBdr>
        </w:div>
        <w:div w:id="1475754680">
          <w:marLeft w:val="907"/>
          <w:marRight w:val="0"/>
          <w:marTop w:val="100"/>
          <w:marBottom w:val="0"/>
          <w:divBdr>
            <w:top w:val="none" w:sz="0" w:space="0" w:color="auto"/>
            <w:left w:val="none" w:sz="0" w:space="0" w:color="auto"/>
            <w:bottom w:val="none" w:sz="0" w:space="0" w:color="auto"/>
            <w:right w:val="none" w:sz="0" w:space="0" w:color="auto"/>
          </w:divBdr>
        </w:div>
        <w:div w:id="735006017">
          <w:marLeft w:val="907"/>
          <w:marRight w:val="0"/>
          <w:marTop w:val="100"/>
          <w:marBottom w:val="0"/>
          <w:divBdr>
            <w:top w:val="none" w:sz="0" w:space="0" w:color="auto"/>
            <w:left w:val="none" w:sz="0" w:space="0" w:color="auto"/>
            <w:bottom w:val="none" w:sz="0" w:space="0" w:color="auto"/>
            <w:right w:val="none" w:sz="0" w:space="0" w:color="auto"/>
          </w:divBdr>
        </w:div>
        <w:div w:id="714356393">
          <w:marLeft w:val="907"/>
          <w:marRight w:val="0"/>
          <w:marTop w:val="100"/>
          <w:marBottom w:val="0"/>
          <w:divBdr>
            <w:top w:val="none" w:sz="0" w:space="0" w:color="auto"/>
            <w:left w:val="none" w:sz="0" w:space="0" w:color="auto"/>
            <w:bottom w:val="none" w:sz="0" w:space="0" w:color="auto"/>
            <w:right w:val="none" w:sz="0" w:space="0" w:color="auto"/>
          </w:divBdr>
        </w:div>
        <w:div w:id="1818261706">
          <w:marLeft w:val="907"/>
          <w:marRight w:val="0"/>
          <w:marTop w:val="100"/>
          <w:marBottom w:val="0"/>
          <w:divBdr>
            <w:top w:val="none" w:sz="0" w:space="0" w:color="auto"/>
            <w:left w:val="none" w:sz="0" w:space="0" w:color="auto"/>
            <w:bottom w:val="none" w:sz="0" w:space="0" w:color="auto"/>
            <w:right w:val="none" w:sz="0" w:space="0" w:color="auto"/>
          </w:divBdr>
        </w:div>
        <w:div w:id="1299995371">
          <w:marLeft w:val="907"/>
          <w:marRight w:val="0"/>
          <w:marTop w:val="100"/>
          <w:marBottom w:val="0"/>
          <w:divBdr>
            <w:top w:val="none" w:sz="0" w:space="0" w:color="auto"/>
            <w:left w:val="none" w:sz="0" w:space="0" w:color="auto"/>
            <w:bottom w:val="none" w:sz="0" w:space="0" w:color="auto"/>
            <w:right w:val="none" w:sz="0" w:space="0" w:color="auto"/>
          </w:divBdr>
        </w:div>
        <w:div w:id="1693992253">
          <w:marLeft w:val="907"/>
          <w:marRight w:val="0"/>
          <w:marTop w:val="100"/>
          <w:marBottom w:val="0"/>
          <w:divBdr>
            <w:top w:val="none" w:sz="0" w:space="0" w:color="auto"/>
            <w:left w:val="none" w:sz="0" w:space="0" w:color="auto"/>
            <w:bottom w:val="none" w:sz="0" w:space="0" w:color="auto"/>
            <w:right w:val="none" w:sz="0" w:space="0" w:color="auto"/>
          </w:divBdr>
        </w:div>
        <w:div w:id="1065101079">
          <w:marLeft w:val="907"/>
          <w:marRight w:val="0"/>
          <w:marTop w:val="100"/>
          <w:marBottom w:val="0"/>
          <w:divBdr>
            <w:top w:val="none" w:sz="0" w:space="0" w:color="auto"/>
            <w:left w:val="none" w:sz="0" w:space="0" w:color="auto"/>
            <w:bottom w:val="none" w:sz="0" w:space="0" w:color="auto"/>
            <w:right w:val="none" w:sz="0" w:space="0" w:color="auto"/>
          </w:divBdr>
        </w:div>
      </w:divsChild>
    </w:div>
    <w:div w:id="908463809">
      <w:bodyDiv w:val="1"/>
      <w:marLeft w:val="0"/>
      <w:marRight w:val="0"/>
      <w:marTop w:val="0"/>
      <w:marBottom w:val="0"/>
      <w:divBdr>
        <w:top w:val="none" w:sz="0" w:space="0" w:color="auto"/>
        <w:left w:val="none" w:sz="0" w:space="0" w:color="auto"/>
        <w:bottom w:val="none" w:sz="0" w:space="0" w:color="auto"/>
        <w:right w:val="none" w:sz="0" w:space="0" w:color="auto"/>
      </w:divBdr>
    </w:div>
    <w:div w:id="931165694">
      <w:bodyDiv w:val="1"/>
      <w:marLeft w:val="0"/>
      <w:marRight w:val="0"/>
      <w:marTop w:val="0"/>
      <w:marBottom w:val="0"/>
      <w:divBdr>
        <w:top w:val="none" w:sz="0" w:space="0" w:color="auto"/>
        <w:left w:val="none" w:sz="0" w:space="0" w:color="auto"/>
        <w:bottom w:val="none" w:sz="0" w:space="0" w:color="auto"/>
        <w:right w:val="none" w:sz="0" w:space="0" w:color="auto"/>
      </w:divBdr>
    </w:div>
    <w:div w:id="988247454">
      <w:bodyDiv w:val="1"/>
      <w:marLeft w:val="0"/>
      <w:marRight w:val="0"/>
      <w:marTop w:val="0"/>
      <w:marBottom w:val="0"/>
      <w:divBdr>
        <w:top w:val="none" w:sz="0" w:space="0" w:color="auto"/>
        <w:left w:val="none" w:sz="0" w:space="0" w:color="auto"/>
        <w:bottom w:val="none" w:sz="0" w:space="0" w:color="auto"/>
        <w:right w:val="none" w:sz="0" w:space="0" w:color="auto"/>
      </w:divBdr>
    </w:div>
    <w:div w:id="1139230609">
      <w:bodyDiv w:val="1"/>
      <w:marLeft w:val="0"/>
      <w:marRight w:val="0"/>
      <w:marTop w:val="0"/>
      <w:marBottom w:val="0"/>
      <w:divBdr>
        <w:top w:val="none" w:sz="0" w:space="0" w:color="auto"/>
        <w:left w:val="none" w:sz="0" w:space="0" w:color="auto"/>
        <w:bottom w:val="none" w:sz="0" w:space="0" w:color="auto"/>
        <w:right w:val="none" w:sz="0" w:space="0" w:color="auto"/>
      </w:divBdr>
    </w:div>
    <w:div w:id="1177228974">
      <w:bodyDiv w:val="1"/>
      <w:marLeft w:val="0"/>
      <w:marRight w:val="0"/>
      <w:marTop w:val="0"/>
      <w:marBottom w:val="0"/>
      <w:divBdr>
        <w:top w:val="none" w:sz="0" w:space="0" w:color="auto"/>
        <w:left w:val="none" w:sz="0" w:space="0" w:color="auto"/>
        <w:bottom w:val="none" w:sz="0" w:space="0" w:color="auto"/>
        <w:right w:val="none" w:sz="0" w:space="0" w:color="auto"/>
      </w:divBdr>
    </w:div>
    <w:div w:id="1208686519">
      <w:bodyDiv w:val="1"/>
      <w:marLeft w:val="0"/>
      <w:marRight w:val="0"/>
      <w:marTop w:val="0"/>
      <w:marBottom w:val="0"/>
      <w:divBdr>
        <w:top w:val="none" w:sz="0" w:space="0" w:color="auto"/>
        <w:left w:val="none" w:sz="0" w:space="0" w:color="auto"/>
        <w:bottom w:val="none" w:sz="0" w:space="0" w:color="auto"/>
        <w:right w:val="none" w:sz="0" w:space="0" w:color="auto"/>
      </w:divBdr>
      <w:divsChild>
        <w:div w:id="1286813013">
          <w:marLeft w:val="446"/>
          <w:marRight w:val="0"/>
          <w:marTop w:val="0"/>
          <w:marBottom w:val="0"/>
          <w:divBdr>
            <w:top w:val="none" w:sz="0" w:space="0" w:color="auto"/>
            <w:left w:val="none" w:sz="0" w:space="0" w:color="auto"/>
            <w:bottom w:val="none" w:sz="0" w:space="0" w:color="auto"/>
            <w:right w:val="none" w:sz="0" w:space="0" w:color="auto"/>
          </w:divBdr>
        </w:div>
        <w:div w:id="1303854099">
          <w:marLeft w:val="446"/>
          <w:marRight w:val="0"/>
          <w:marTop w:val="0"/>
          <w:marBottom w:val="0"/>
          <w:divBdr>
            <w:top w:val="none" w:sz="0" w:space="0" w:color="auto"/>
            <w:left w:val="none" w:sz="0" w:space="0" w:color="auto"/>
            <w:bottom w:val="none" w:sz="0" w:space="0" w:color="auto"/>
            <w:right w:val="none" w:sz="0" w:space="0" w:color="auto"/>
          </w:divBdr>
        </w:div>
        <w:div w:id="656304828">
          <w:marLeft w:val="446"/>
          <w:marRight w:val="0"/>
          <w:marTop w:val="0"/>
          <w:marBottom w:val="0"/>
          <w:divBdr>
            <w:top w:val="none" w:sz="0" w:space="0" w:color="auto"/>
            <w:left w:val="none" w:sz="0" w:space="0" w:color="auto"/>
            <w:bottom w:val="none" w:sz="0" w:space="0" w:color="auto"/>
            <w:right w:val="none" w:sz="0" w:space="0" w:color="auto"/>
          </w:divBdr>
        </w:div>
        <w:div w:id="1458522407">
          <w:marLeft w:val="446"/>
          <w:marRight w:val="0"/>
          <w:marTop w:val="0"/>
          <w:marBottom w:val="0"/>
          <w:divBdr>
            <w:top w:val="none" w:sz="0" w:space="0" w:color="auto"/>
            <w:left w:val="none" w:sz="0" w:space="0" w:color="auto"/>
            <w:bottom w:val="none" w:sz="0" w:space="0" w:color="auto"/>
            <w:right w:val="none" w:sz="0" w:space="0" w:color="auto"/>
          </w:divBdr>
        </w:div>
        <w:div w:id="370543950">
          <w:marLeft w:val="446"/>
          <w:marRight w:val="0"/>
          <w:marTop w:val="0"/>
          <w:marBottom w:val="0"/>
          <w:divBdr>
            <w:top w:val="none" w:sz="0" w:space="0" w:color="auto"/>
            <w:left w:val="none" w:sz="0" w:space="0" w:color="auto"/>
            <w:bottom w:val="none" w:sz="0" w:space="0" w:color="auto"/>
            <w:right w:val="none" w:sz="0" w:space="0" w:color="auto"/>
          </w:divBdr>
        </w:div>
        <w:div w:id="1144925998">
          <w:marLeft w:val="446"/>
          <w:marRight w:val="0"/>
          <w:marTop w:val="0"/>
          <w:marBottom w:val="0"/>
          <w:divBdr>
            <w:top w:val="none" w:sz="0" w:space="0" w:color="auto"/>
            <w:left w:val="none" w:sz="0" w:space="0" w:color="auto"/>
            <w:bottom w:val="none" w:sz="0" w:space="0" w:color="auto"/>
            <w:right w:val="none" w:sz="0" w:space="0" w:color="auto"/>
          </w:divBdr>
        </w:div>
        <w:div w:id="1600143445">
          <w:marLeft w:val="446"/>
          <w:marRight w:val="0"/>
          <w:marTop w:val="0"/>
          <w:marBottom w:val="0"/>
          <w:divBdr>
            <w:top w:val="none" w:sz="0" w:space="0" w:color="auto"/>
            <w:left w:val="none" w:sz="0" w:space="0" w:color="auto"/>
            <w:bottom w:val="none" w:sz="0" w:space="0" w:color="auto"/>
            <w:right w:val="none" w:sz="0" w:space="0" w:color="auto"/>
          </w:divBdr>
        </w:div>
        <w:div w:id="484666877">
          <w:marLeft w:val="446"/>
          <w:marRight w:val="0"/>
          <w:marTop w:val="0"/>
          <w:marBottom w:val="0"/>
          <w:divBdr>
            <w:top w:val="none" w:sz="0" w:space="0" w:color="auto"/>
            <w:left w:val="none" w:sz="0" w:space="0" w:color="auto"/>
            <w:bottom w:val="none" w:sz="0" w:space="0" w:color="auto"/>
            <w:right w:val="none" w:sz="0" w:space="0" w:color="auto"/>
          </w:divBdr>
        </w:div>
        <w:div w:id="373116492">
          <w:marLeft w:val="446"/>
          <w:marRight w:val="0"/>
          <w:marTop w:val="0"/>
          <w:marBottom w:val="0"/>
          <w:divBdr>
            <w:top w:val="none" w:sz="0" w:space="0" w:color="auto"/>
            <w:left w:val="none" w:sz="0" w:space="0" w:color="auto"/>
            <w:bottom w:val="none" w:sz="0" w:space="0" w:color="auto"/>
            <w:right w:val="none" w:sz="0" w:space="0" w:color="auto"/>
          </w:divBdr>
        </w:div>
        <w:div w:id="980764846">
          <w:marLeft w:val="446"/>
          <w:marRight w:val="0"/>
          <w:marTop w:val="0"/>
          <w:marBottom w:val="0"/>
          <w:divBdr>
            <w:top w:val="none" w:sz="0" w:space="0" w:color="auto"/>
            <w:left w:val="none" w:sz="0" w:space="0" w:color="auto"/>
            <w:bottom w:val="none" w:sz="0" w:space="0" w:color="auto"/>
            <w:right w:val="none" w:sz="0" w:space="0" w:color="auto"/>
          </w:divBdr>
        </w:div>
        <w:div w:id="1440022992">
          <w:marLeft w:val="446"/>
          <w:marRight w:val="0"/>
          <w:marTop w:val="0"/>
          <w:marBottom w:val="0"/>
          <w:divBdr>
            <w:top w:val="none" w:sz="0" w:space="0" w:color="auto"/>
            <w:left w:val="none" w:sz="0" w:space="0" w:color="auto"/>
            <w:bottom w:val="none" w:sz="0" w:space="0" w:color="auto"/>
            <w:right w:val="none" w:sz="0" w:space="0" w:color="auto"/>
          </w:divBdr>
        </w:div>
        <w:div w:id="2091198962">
          <w:marLeft w:val="446"/>
          <w:marRight w:val="0"/>
          <w:marTop w:val="0"/>
          <w:marBottom w:val="0"/>
          <w:divBdr>
            <w:top w:val="none" w:sz="0" w:space="0" w:color="auto"/>
            <w:left w:val="none" w:sz="0" w:space="0" w:color="auto"/>
            <w:bottom w:val="none" w:sz="0" w:space="0" w:color="auto"/>
            <w:right w:val="none" w:sz="0" w:space="0" w:color="auto"/>
          </w:divBdr>
        </w:div>
        <w:div w:id="1666126412">
          <w:marLeft w:val="446"/>
          <w:marRight w:val="0"/>
          <w:marTop w:val="0"/>
          <w:marBottom w:val="0"/>
          <w:divBdr>
            <w:top w:val="none" w:sz="0" w:space="0" w:color="auto"/>
            <w:left w:val="none" w:sz="0" w:space="0" w:color="auto"/>
            <w:bottom w:val="none" w:sz="0" w:space="0" w:color="auto"/>
            <w:right w:val="none" w:sz="0" w:space="0" w:color="auto"/>
          </w:divBdr>
        </w:div>
      </w:divsChild>
    </w:div>
    <w:div w:id="1568801837">
      <w:bodyDiv w:val="1"/>
      <w:marLeft w:val="0"/>
      <w:marRight w:val="0"/>
      <w:marTop w:val="0"/>
      <w:marBottom w:val="0"/>
      <w:divBdr>
        <w:top w:val="none" w:sz="0" w:space="0" w:color="auto"/>
        <w:left w:val="none" w:sz="0" w:space="0" w:color="auto"/>
        <w:bottom w:val="none" w:sz="0" w:space="0" w:color="auto"/>
        <w:right w:val="none" w:sz="0" w:space="0" w:color="auto"/>
      </w:divBdr>
    </w:div>
    <w:div w:id="202324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1.xlsx"/><Relationship Id="rId5" Type="http://schemas.microsoft.com/office/2007/relationships/stylesWithEffects" Target="stylesWithEffects.xml"/><Relationship Id="rId10" Type="http://schemas.openxmlformats.org/officeDocument/2006/relationships/image" Target="media/image1.emf"/><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C43FE01A04F8E4097312A8D07F63D62" ma:contentTypeVersion="1" ma:contentTypeDescription="Create a new document." ma:contentTypeScope="" ma:versionID="747bc434c9e7c2c40beb8bd6a7443a2e">
  <xsd:schema xmlns:xsd="http://www.w3.org/2001/XMLSchema" xmlns:xs="http://www.w3.org/2001/XMLSchema" xmlns:p="http://schemas.microsoft.com/office/2006/metadata/properties" xmlns:ns2="64c5c5ba-17c3-45d0-9d1a-db582968c880" targetNamespace="http://schemas.microsoft.com/office/2006/metadata/properties" ma:root="true" ma:fieldsID="818619e4ce27d5ac88319da710f45b2d" ns2:_="">
    <xsd:import namespace="64c5c5ba-17c3-45d0-9d1a-db582968c88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5c5ba-17c3-45d0-9d1a-db582968c8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78A4A-488A-449B-BE46-2691F5746BB7}"/>
</file>

<file path=customXml/itemProps2.xml><?xml version="1.0" encoding="utf-8"?>
<ds:datastoreItem xmlns:ds="http://schemas.openxmlformats.org/officeDocument/2006/customXml" ds:itemID="{0D8B014A-A985-45AB-BDD3-5CB3D229322D}"/>
</file>

<file path=customXml/itemProps3.xml><?xml version="1.0" encoding="utf-8"?>
<ds:datastoreItem xmlns:ds="http://schemas.openxmlformats.org/officeDocument/2006/customXml" ds:itemID="{90107114-B7B5-477E-8E9F-2C0163668C0B}"/>
</file>

<file path=customXml/itemProps4.xml><?xml version="1.0" encoding="utf-8"?>
<ds:datastoreItem xmlns:ds="http://schemas.openxmlformats.org/officeDocument/2006/customXml" ds:itemID="{A8256B6D-4875-4A46-B613-21C6F09769EB}"/>
</file>

<file path=customXml/itemProps5.xml><?xml version="1.0" encoding="utf-8"?>
<ds:datastoreItem xmlns:ds="http://schemas.openxmlformats.org/officeDocument/2006/customXml" ds:itemID="{4A0E5E10-665B-4B15-BC7B-9ADA429B8B06}"/>
</file>

<file path=docProps/app.xml><?xml version="1.0" encoding="utf-8"?>
<Properties xmlns="http://schemas.openxmlformats.org/officeDocument/2006/extended-properties" xmlns:vt="http://schemas.openxmlformats.org/officeDocument/2006/docPropsVTypes">
  <Template>Normal</Template>
  <TotalTime>0</TotalTime>
  <Pages>1</Pages>
  <Words>5517</Words>
  <Characters>31453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PBGH</Company>
  <LinksUpToDate>false</LinksUpToDate>
  <CharactersWithSpaces>36897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Stapleton</dc:creator>
  <cp:lastModifiedBy>Andrea Caballero</cp:lastModifiedBy>
  <cp:revision>1</cp:revision>
  <cp:lastPrinted>2014-02-09T14:36:00Z</cp:lastPrinted>
  <dcterms:created xsi:type="dcterms:W3CDTF">2014-04-17T18:26:00Z</dcterms:created>
  <dcterms:modified xsi:type="dcterms:W3CDTF">2014-04-17T18:26:00Z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0x0101003C43FE01A04F8E4097312A8D07F63D62</vt:lpwstr>
  </property>
</Properties>
</file>