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06948" w14:textId="4D445C65" w:rsidR="006775B1" w:rsidRDefault="000224F5">
      <w:r w:rsidRPr="00653532">
        <w:rPr>
          <w:rFonts w:eastAsia="Times New Roman" w:cs="Times New Roman"/>
          <w:noProof/>
          <w:color w:val="333F48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512CC689" wp14:editId="6A35C233">
            <wp:simplePos x="0" y="0"/>
            <wp:positionH relativeFrom="column">
              <wp:posOffset>6338054</wp:posOffset>
            </wp:positionH>
            <wp:positionV relativeFrom="paragraph">
              <wp:posOffset>-342900</wp:posOffset>
            </wp:positionV>
            <wp:extent cx="2122154" cy="688340"/>
            <wp:effectExtent l="0" t="0" r="12065" b="0"/>
            <wp:wrapNone/>
            <wp:docPr id="2" name="Picture 1" descr="CPR_Logo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PR_Logo_RGB.jpg"/>
                    <pic:cNvPicPr>
                      <a:picLocks noChangeAspect="1"/>
                    </pic:cNvPicPr>
                  </pic:nvPicPr>
                  <pic:blipFill>
                    <a:blip r:embed="rId7" cstate="hq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100000" l="0" r="100000">
                                  <a14:foregroundMark x1="8398" y1="16800" x2="10303" y2="26667"/>
                                  <a14:foregroundMark x1="29004" y1="40800" x2="23896" y2="40800"/>
                                  <a14:foregroundMark x1="37056" y1="40800" x2="39394" y2="41333"/>
                                  <a14:foregroundMark x1="46320" y1="29867" x2="45974" y2="39467"/>
                                  <a14:foregroundMark x1="58355" y1="42133" x2="55411" y2="42133"/>
                                  <a14:foregroundMark x1="66320" y1="31200" x2="66147" y2="40267"/>
                                  <a14:foregroundMark x1="70909" y1="45333" x2="71082" y2="52267"/>
                                  <a14:foregroundMark x1="88745" y1="40800" x2="86926" y2="40000"/>
                                  <a14:foregroundMark x1="95844" y1="30667" x2="95844" y2="43200"/>
                                  <a14:foregroundMark x1="72727" y1="89067" x2="72727" y2="92800"/>
                                  <a14:foregroundMark x1="64329" y1="88267" x2="64329" y2="91467"/>
                                  <a14:foregroundMark x1="61039" y1="86667" x2="60606" y2="86667"/>
                                  <a14:foregroundMark x1="55671" y1="88533" x2="55671" y2="90133"/>
                                  <a14:foregroundMark x1="51688" y1="89600" x2="51688" y2="91733"/>
                                  <a14:foregroundMark x1="47532" y1="86400" x2="47532" y2="87733"/>
                                  <a14:foregroundMark x1="78874" y1="43200" x2="78701" y2="50400"/>
                                  <a14:foregroundMark x1="43117" y1="89067" x2="43117" y2="90933"/>
                                  <a14:foregroundMark x1="37056" y1="88533" x2="37056" y2="90400"/>
                                  <a14:foregroundMark x1="32814" y1="90933" x2="32814" y2="92800"/>
                                  <a14:foregroundMark x1="27359" y1="90133" x2="27359" y2="91467"/>
                                  <a14:foregroundMark x1="24502" y1="95467" x2="24502" y2="97333"/>
                                  <a14:foregroundMark x1="20606" y1="86667" x2="20606" y2="86667"/>
                                  <a14:foregroundMark x1="15671" y1="88533" x2="15671" y2="90400"/>
                                  <a14:foregroundMark x1="9524" y1="88267" x2="9524" y2="88267"/>
                                  <a14:foregroundMark x1="5801" y1="86400" x2="5801" y2="86400"/>
                                  <a14:foregroundMark x1="1039" y1="87200" x2="1039" y2="87200"/>
                                  <a14:foregroundMark x1="79307" y1="61067" x2="78961" y2="69333"/>
                                  <a14:backgroundMark x1="65887" y1="89600" x2="65368" y2="89600"/>
                                  <a14:backgroundMark x1="65541" y1="96800" x2="65541" y2="98400"/>
                                  <a14:backgroundMark x1="48831" y1="96533" x2="48831" y2="98667"/>
                                  <a14:backgroundMark x1="20606" y1="91733" x2="20606" y2="91733"/>
                                  <a14:backgroundMark x1="16883" y1="90400" x2="16883" y2="90400"/>
                                  <a14:backgroundMark x1="11082" y1="90933" x2="10563" y2="90133"/>
                                  <a14:backgroundMark x1="10563" y1="96533" x2="10563" y2="9653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2767" cy="6917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2F8C34" wp14:editId="52996994">
                <wp:simplePos x="0" y="0"/>
                <wp:positionH relativeFrom="page">
                  <wp:posOffset>849630</wp:posOffset>
                </wp:positionH>
                <wp:positionV relativeFrom="page">
                  <wp:posOffset>568325</wp:posOffset>
                </wp:positionV>
                <wp:extent cx="5942330" cy="1145540"/>
                <wp:effectExtent l="0" t="0" r="0" b="22860"/>
                <wp:wrapNone/>
                <wp:docPr id="39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330" cy="1145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9A506D" w14:textId="67579729" w:rsidR="006775B1" w:rsidRPr="00224A04" w:rsidRDefault="006775B1" w:rsidP="006775B1">
                            <w:pPr>
                              <w:pStyle w:val="Heading1"/>
                              <w:ind w:left="0"/>
                              <w:rPr>
                                <w:color w:val="A9C23F"/>
                                <w:sz w:val="32"/>
                              </w:rPr>
                            </w:pPr>
                            <w:r>
                              <w:rPr>
                                <w:color w:val="A9C23F"/>
                                <w:sz w:val="88"/>
                                <w:szCs w:val="88"/>
                              </w:rPr>
                              <w:t xml:space="preserve">Provider Checklist </w:t>
                            </w:r>
                            <w:r>
                              <w:rPr>
                                <w:color w:val="A9C23F"/>
                                <w:sz w:val="88"/>
                                <w:szCs w:val="88"/>
                              </w:rPr>
                              <w:br/>
                            </w:r>
                            <w:r w:rsidR="00F424AA">
                              <w:rPr>
                                <w:b/>
                                <w:color w:val="333F48"/>
                                <w:sz w:val="32"/>
                              </w:rPr>
                              <w:t>Standardized Plan ACO Reporting for Customers (SPARC)</w:t>
                            </w:r>
                            <w:r w:rsidRPr="007101D7">
                              <w:rPr>
                                <w:color w:val="333F48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2F8C34" id="_x0000_t202" coordsize="21600,21600" o:spt="202" path="m0,0l0,21600,21600,21600,21600,0xe">
                <v:stroke joinstyle="miter"/>
                <v:path gradientshapeok="t" o:connecttype="rect"/>
              </v:shapetype>
              <v:shape id="Text Box 71" o:spid="_x0000_s1026" type="#_x0000_t202" style="position:absolute;margin-left:66.9pt;margin-top:44.75pt;width:467.9pt;height:90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" filled="f" stroked="f">
                <v:textbox inset=",0,,0">
                  <w:txbxContent>
                    <w:p w14:paraId="0B9A506D" w14:textId="67579729" w:rsidR="006775B1" w:rsidRPr="00224A04" w:rsidRDefault="006775B1" w:rsidP="006775B1">
                      <w:pPr>
                        <w:pStyle w:val="Heading1"/>
                        <w:ind w:left="0"/>
                        <w:rPr>
                          <w:color w:val="A9C23F"/>
                          <w:sz w:val="32"/>
                        </w:rPr>
                      </w:pPr>
                      <w:r>
                        <w:rPr>
                          <w:color w:val="A9C23F"/>
                          <w:sz w:val="88"/>
                          <w:szCs w:val="88"/>
                        </w:rPr>
                        <w:t xml:space="preserve">Provider Checklist </w:t>
                      </w:r>
                      <w:r>
                        <w:rPr>
                          <w:color w:val="A9C23F"/>
                          <w:sz w:val="88"/>
                          <w:szCs w:val="88"/>
                        </w:rPr>
                        <w:br/>
                      </w:r>
                      <w:r w:rsidR="00F424AA">
                        <w:rPr>
                          <w:b/>
                          <w:color w:val="333F48"/>
                          <w:sz w:val="32"/>
                        </w:rPr>
                        <w:t>Standardized Plan ACO Reporting for Customers (SPARC)</w:t>
                      </w:r>
                      <w:r w:rsidRPr="007101D7">
                        <w:rPr>
                          <w:color w:val="333F48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A83D821" w14:textId="77777777" w:rsidR="006775B1" w:rsidRDefault="006775B1"/>
    <w:p w14:paraId="3F07562F" w14:textId="77777777" w:rsidR="006775B1" w:rsidRDefault="006775B1"/>
    <w:p w14:paraId="3E13F06B" w14:textId="77777777" w:rsidR="006775B1" w:rsidRDefault="006775B1"/>
    <w:p w14:paraId="1DFB1842" w14:textId="77777777" w:rsidR="006775B1" w:rsidRPr="00135F28" w:rsidRDefault="006775B1" w:rsidP="000224F5">
      <w:pPr>
        <w:spacing w:after="100" w:line="276" w:lineRule="auto"/>
        <w:rPr>
          <w:rFonts w:ascii="Calibri" w:hAnsi="Calibri"/>
          <w:b/>
          <w:color w:val="A9C23F"/>
          <w:sz w:val="26"/>
          <w:szCs w:val="26"/>
        </w:rPr>
      </w:pPr>
      <w:r w:rsidRPr="00135F28">
        <w:rPr>
          <w:rFonts w:ascii="Calibri" w:hAnsi="Calibri"/>
          <w:b/>
          <w:color w:val="A9C23F"/>
          <w:sz w:val="26"/>
          <w:szCs w:val="26"/>
        </w:rPr>
        <w:t xml:space="preserve">PURPOSE </w:t>
      </w:r>
    </w:p>
    <w:p w14:paraId="44DE5838" w14:textId="59BF4218" w:rsidR="006775B1" w:rsidRPr="003D4DED" w:rsidRDefault="00E60F6D" w:rsidP="006775B1">
      <w:pPr>
        <w:spacing w:after="200" w:line="276" w:lineRule="auto"/>
        <w:rPr>
          <w:rFonts w:ascii="Calibri" w:hAnsi="Calibri"/>
          <w:color w:val="333F48"/>
        </w:rPr>
      </w:pPr>
      <w:r>
        <w:rPr>
          <w:rFonts w:ascii="Calibri" w:hAnsi="Calibri"/>
          <w:color w:val="333F48"/>
        </w:rPr>
        <w:t>Purchaser-customer</w:t>
      </w:r>
      <w:r w:rsidR="00D31493">
        <w:rPr>
          <w:rFonts w:ascii="Calibri" w:hAnsi="Calibri"/>
          <w:color w:val="333F48"/>
        </w:rPr>
        <w:t xml:space="preserve"> </w:t>
      </w:r>
      <w:r w:rsidR="00917EC7" w:rsidRPr="003D4DED">
        <w:rPr>
          <w:rFonts w:ascii="Calibri" w:hAnsi="Calibri"/>
          <w:color w:val="333F48"/>
        </w:rPr>
        <w:t>(“Company</w:t>
      </w:r>
      <w:r w:rsidR="00C61DF5">
        <w:rPr>
          <w:rFonts w:ascii="Calibri" w:hAnsi="Calibri"/>
          <w:color w:val="333F48"/>
        </w:rPr>
        <w:t>”</w:t>
      </w:r>
      <w:r w:rsidR="00917EC7" w:rsidRPr="003D4DED">
        <w:rPr>
          <w:rFonts w:ascii="Calibri" w:hAnsi="Calibri"/>
          <w:color w:val="333F48"/>
        </w:rPr>
        <w:t>)</w:t>
      </w:r>
      <w:r w:rsidR="008C77DC" w:rsidRPr="003D4DED">
        <w:rPr>
          <w:rFonts w:ascii="Calibri" w:hAnsi="Calibri"/>
          <w:color w:val="333F48"/>
        </w:rPr>
        <w:t xml:space="preserve"> </w:t>
      </w:r>
      <w:r w:rsidR="00C16F15" w:rsidRPr="003D4DED">
        <w:rPr>
          <w:rFonts w:ascii="Calibri" w:hAnsi="Calibri"/>
          <w:color w:val="333F48"/>
        </w:rPr>
        <w:t xml:space="preserve">may </w:t>
      </w:r>
      <w:r w:rsidR="00917EC7" w:rsidRPr="003D4DED">
        <w:rPr>
          <w:rFonts w:ascii="Calibri" w:hAnsi="Calibri"/>
          <w:color w:val="333F48"/>
        </w:rPr>
        <w:t>benefit</w:t>
      </w:r>
      <w:r w:rsidR="00C16F15" w:rsidRPr="003D4DED">
        <w:rPr>
          <w:rFonts w:ascii="Calibri" w:hAnsi="Calibri"/>
          <w:color w:val="333F48"/>
        </w:rPr>
        <w:t xml:space="preserve">, </w:t>
      </w:r>
      <w:r w:rsidR="00917EC7" w:rsidRPr="003D4DED">
        <w:rPr>
          <w:rFonts w:ascii="Calibri" w:hAnsi="Calibri"/>
          <w:color w:val="333F48"/>
        </w:rPr>
        <w:t>in certain circumstances</w:t>
      </w:r>
      <w:r w:rsidR="00C16F15" w:rsidRPr="003D4DED">
        <w:rPr>
          <w:rFonts w:ascii="Calibri" w:hAnsi="Calibri"/>
          <w:color w:val="333F48"/>
        </w:rPr>
        <w:t xml:space="preserve">, </w:t>
      </w:r>
      <w:r w:rsidR="00917EC7" w:rsidRPr="003D4DED">
        <w:rPr>
          <w:rFonts w:ascii="Calibri" w:hAnsi="Calibri"/>
          <w:color w:val="333F48"/>
        </w:rPr>
        <w:t xml:space="preserve">from </w:t>
      </w:r>
      <w:r w:rsidR="00C16F15" w:rsidRPr="003D4DED">
        <w:rPr>
          <w:rFonts w:ascii="Calibri" w:hAnsi="Calibri"/>
          <w:color w:val="333F48"/>
        </w:rPr>
        <w:t>meet</w:t>
      </w:r>
      <w:r w:rsidR="00917EC7" w:rsidRPr="003D4DED">
        <w:rPr>
          <w:rFonts w:ascii="Calibri" w:hAnsi="Calibri"/>
          <w:color w:val="333F48"/>
        </w:rPr>
        <w:t>ing</w:t>
      </w:r>
      <w:r w:rsidR="00C16F15" w:rsidRPr="003D4DED">
        <w:rPr>
          <w:rFonts w:ascii="Calibri" w:hAnsi="Calibri"/>
          <w:color w:val="333F48"/>
        </w:rPr>
        <w:t xml:space="preserve"> directly with </w:t>
      </w:r>
      <w:r w:rsidR="00917EC7" w:rsidRPr="003D4DED">
        <w:rPr>
          <w:rFonts w:ascii="Calibri" w:hAnsi="Calibri"/>
          <w:color w:val="333F48"/>
        </w:rPr>
        <w:t xml:space="preserve">an Accountable Care Organization (ACO) to learn more about how it operates as well as its arrangement with Company’s Administrator.  For example, if Company has </w:t>
      </w:r>
      <w:r w:rsidR="006775B1" w:rsidRPr="003D4DED">
        <w:rPr>
          <w:rFonts w:ascii="Calibri" w:hAnsi="Calibri"/>
          <w:color w:val="333F48"/>
        </w:rPr>
        <w:t xml:space="preserve">a </w:t>
      </w:r>
      <w:r w:rsidR="008C77DC" w:rsidRPr="003D4DED">
        <w:rPr>
          <w:rFonts w:ascii="Calibri" w:hAnsi="Calibri"/>
          <w:color w:val="333F48"/>
        </w:rPr>
        <w:t xml:space="preserve">particularly </w:t>
      </w:r>
      <w:r w:rsidR="00917EC7" w:rsidRPr="003D4DED">
        <w:rPr>
          <w:rFonts w:ascii="Calibri" w:hAnsi="Calibri"/>
          <w:color w:val="333F48"/>
        </w:rPr>
        <w:t xml:space="preserve">sizable </w:t>
      </w:r>
      <w:r w:rsidR="008C77DC" w:rsidRPr="003D4DED">
        <w:rPr>
          <w:rFonts w:ascii="Calibri" w:hAnsi="Calibri"/>
          <w:color w:val="333F48"/>
        </w:rPr>
        <w:t xml:space="preserve">population </w:t>
      </w:r>
      <w:r w:rsidR="00917EC7" w:rsidRPr="003D4DED">
        <w:rPr>
          <w:rFonts w:ascii="Calibri" w:hAnsi="Calibri"/>
          <w:color w:val="333F48"/>
        </w:rPr>
        <w:t xml:space="preserve">receiving care from an ACO offered by its Administrator, Company may want more complete information than it </w:t>
      </w:r>
      <w:r w:rsidR="00F55751" w:rsidRPr="003D4DED">
        <w:rPr>
          <w:rFonts w:ascii="Calibri" w:hAnsi="Calibri"/>
          <w:color w:val="333F48"/>
        </w:rPr>
        <w:t>has received</w:t>
      </w:r>
      <w:r w:rsidR="00917EC7" w:rsidRPr="003D4DED">
        <w:rPr>
          <w:rFonts w:ascii="Calibri" w:hAnsi="Calibri"/>
          <w:color w:val="333F48"/>
        </w:rPr>
        <w:t xml:space="preserve"> from Administrator about how the ACO coordinates patient care</w:t>
      </w:r>
      <w:r w:rsidR="008C77DC" w:rsidRPr="003D4DED">
        <w:rPr>
          <w:rFonts w:ascii="Calibri" w:hAnsi="Calibri"/>
          <w:color w:val="333F48"/>
        </w:rPr>
        <w:t>.</w:t>
      </w:r>
      <w:r w:rsidR="006775B1" w:rsidRPr="003D4DED">
        <w:rPr>
          <w:rFonts w:ascii="Calibri" w:hAnsi="Calibri"/>
          <w:color w:val="333F48"/>
        </w:rPr>
        <w:t xml:space="preserve"> </w:t>
      </w:r>
      <w:r w:rsidR="00917EC7" w:rsidRPr="003D4DED">
        <w:rPr>
          <w:rFonts w:ascii="Calibri" w:hAnsi="Calibri"/>
          <w:color w:val="333F48"/>
        </w:rPr>
        <w:t xml:space="preserve"> Company can use this </w:t>
      </w:r>
      <w:r w:rsidR="006775B1" w:rsidRPr="003D4DED">
        <w:rPr>
          <w:rFonts w:ascii="Calibri" w:hAnsi="Calibri"/>
          <w:color w:val="333F48"/>
        </w:rPr>
        <w:t xml:space="preserve">checklist during </w:t>
      </w:r>
      <w:r w:rsidR="00917EC7" w:rsidRPr="003D4DED">
        <w:rPr>
          <w:rFonts w:ascii="Calibri" w:hAnsi="Calibri"/>
          <w:color w:val="333F48"/>
        </w:rPr>
        <w:t xml:space="preserve">a </w:t>
      </w:r>
      <w:r w:rsidR="006775B1" w:rsidRPr="003D4DED">
        <w:rPr>
          <w:rFonts w:ascii="Calibri" w:hAnsi="Calibri"/>
          <w:color w:val="333F48"/>
        </w:rPr>
        <w:t xml:space="preserve">meeting </w:t>
      </w:r>
      <w:r w:rsidR="00917EC7" w:rsidRPr="003D4DED">
        <w:rPr>
          <w:rFonts w:ascii="Calibri" w:hAnsi="Calibri"/>
          <w:color w:val="333F48"/>
        </w:rPr>
        <w:t xml:space="preserve">with the ACO </w:t>
      </w:r>
      <w:r w:rsidR="006775B1" w:rsidRPr="003D4DED">
        <w:rPr>
          <w:rFonts w:ascii="Calibri" w:hAnsi="Calibri"/>
          <w:color w:val="333F48"/>
        </w:rPr>
        <w:t>to get answers to important questions.</w:t>
      </w:r>
    </w:p>
    <w:p w14:paraId="767C1576" w14:textId="444EC5B0" w:rsidR="009608B7" w:rsidRPr="00135F28" w:rsidRDefault="009608B7" w:rsidP="000224F5">
      <w:pPr>
        <w:spacing w:after="100" w:line="276" w:lineRule="auto"/>
        <w:rPr>
          <w:rFonts w:ascii="Calibri" w:hAnsi="Calibri"/>
          <w:b/>
          <w:color w:val="A9C23F"/>
          <w:sz w:val="26"/>
          <w:szCs w:val="26"/>
        </w:rPr>
      </w:pPr>
      <w:r w:rsidRPr="00135F28">
        <w:rPr>
          <w:rFonts w:ascii="Calibri" w:hAnsi="Calibri"/>
          <w:b/>
          <w:color w:val="A9C23F"/>
          <w:sz w:val="26"/>
          <w:szCs w:val="26"/>
        </w:rPr>
        <w:t>CHECKLIST</w:t>
      </w:r>
    </w:p>
    <w:p w14:paraId="0DD6D53B" w14:textId="70DE34D5" w:rsidR="008F3F41" w:rsidRPr="003D4DED" w:rsidRDefault="008F3F41" w:rsidP="00E60F6D">
      <w:pPr>
        <w:spacing w:after="100" w:line="276" w:lineRule="auto"/>
        <w:rPr>
          <w:rFonts w:ascii="Calibri" w:hAnsi="Calibri"/>
          <w:color w:val="333F48"/>
        </w:rPr>
      </w:pPr>
      <w:r w:rsidRPr="003D4DED">
        <w:rPr>
          <w:rFonts w:ascii="Calibri" w:hAnsi="Calibri"/>
          <w:color w:val="333F48"/>
        </w:rPr>
        <w:t>The questions are organized into categories, which</w:t>
      </w:r>
      <w:r w:rsidR="00E73D4B" w:rsidRPr="003D4DED">
        <w:rPr>
          <w:rFonts w:ascii="Calibri" w:hAnsi="Calibri"/>
          <w:color w:val="333F48"/>
        </w:rPr>
        <w:t xml:space="preserve"> Company</w:t>
      </w:r>
      <w:r w:rsidRPr="003D4DED">
        <w:rPr>
          <w:rFonts w:ascii="Calibri" w:hAnsi="Calibri"/>
          <w:color w:val="333F48"/>
        </w:rPr>
        <w:t xml:space="preserve"> can prioritize based on </w:t>
      </w:r>
      <w:r w:rsidR="00E73D4B" w:rsidRPr="003D4DED">
        <w:rPr>
          <w:rFonts w:ascii="Calibri" w:hAnsi="Calibri"/>
          <w:color w:val="333F48"/>
        </w:rPr>
        <w:t xml:space="preserve">its </w:t>
      </w:r>
      <w:r w:rsidRPr="003D4DED">
        <w:rPr>
          <w:rFonts w:ascii="Calibri" w:hAnsi="Calibri"/>
          <w:color w:val="333F48"/>
        </w:rPr>
        <w:t xml:space="preserve">specific interests. </w:t>
      </w:r>
    </w:p>
    <w:tbl>
      <w:tblPr>
        <w:tblStyle w:val="TableGrid"/>
        <w:tblW w:w="5391" w:type="pct"/>
        <w:tblInd w:w="-95" w:type="dxa"/>
        <w:tblLook w:val="04A0" w:firstRow="1" w:lastRow="0" w:firstColumn="1" w:lastColumn="0" w:noHBand="0" w:noVBand="1"/>
      </w:tblPr>
      <w:tblGrid>
        <w:gridCol w:w="2250"/>
        <w:gridCol w:w="7920"/>
        <w:gridCol w:w="3793"/>
      </w:tblGrid>
      <w:tr w:rsidR="000224F5" w:rsidRPr="00135F28" w14:paraId="6C1D4689" w14:textId="77777777" w:rsidTr="00E60F6D">
        <w:trPr>
          <w:trHeight w:val="72"/>
        </w:trPr>
        <w:tc>
          <w:tcPr>
            <w:tcW w:w="2250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A9C23F"/>
          </w:tcPr>
          <w:p w14:paraId="4B141097" w14:textId="77777777" w:rsidR="009F6F09" w:rsidRPr="003D4DED" w:rsidRDefault="009F6F09" w:rsidP="009F6F09">
            <w:pPr>
              <w:jc w:val="center"/>
              <w:rPr>
                <w:rFonts w:ascii="Calibri" w:hAnsi="Calibri" w:cstheme="minorHAnsi"/>
                <w:b/>
                <w:color w:val="FFFFFF" w:themeColor="background1"/>
              </w:rPr>
            </w:pPr>
            <w:r w:rsidRPr="003D4DED">
              <w:rPr>
                <w:rFonts w:ascii="Calibri" w:hAnsi="Calibri" w:cstheme="minorHAnsi"/>
                <w:b/>
                <w:color w:val="FFFFFF" w:themeColor="background1"/>
              </w:rPr>
              <w:t>Category</w:t>
            </w:r>
          </w:p>
        </w:tc>
        <w:tc>
          <w:tcPr>
            <w:tcW w:w="7920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333F48"/>
              <w:right w:val="single" w:sz="4" w:space="0" w:color="FFFFFF" w:themeColor="background1"/>
            </w:tcBorders>
            <w:shd w:val="clear" w:color="auto" w:fill="A9C23F"/>
          </w:tcPr>
          <w:p w14:paraId="5BCD46A6" w14:textId="77777777" w:rsidR="009F6F09" w:rsidRPr="003D4DED" w:rsidRDefault="009F6F09" w:rsidP="003C1EA7">
            <w:pPr>
              <w:jc w:val="center"/>
              <w:rPr>
                <w:rFonts w:ascii="Calibri" w:hAnsi="Calibri" w:cstheme="minorHAnsi"/>
                <w:b/>
                <w:color w:val="FFFFFF" w:themeColor="background1"/>
              </w:rPr>
            </w:pPr>
            <w:r w:rsidRPr="003D4DED">
              <w:rPr>
                <w:rFonts w:ascii="Calibri" w:hAnsi="Calibri" w:cstheme="minorHAnsi"/>
                <w:b/>
                <w:color w:val="FFFFFF" w:themeColor="background1"/>
              </w:rPr>
              <w:t>Questions</w:t>
            </w:r>
          </w:p>
        </w:tc>
        <w:tc>
          <w:tcPr>
            <w:tcW w:w="3793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333F48"/>
              <w:right w:val="single" w:sz="4" w:space="0" w:color="FFFFFF"/>
            </w:tcBorders>
            <w:shd w:val="clear" w:color="auto" w:fill="A9C23F"/>
          </w:tcPr>
          <w:p w14:paraId="6D1C2751" w14:textId="34C05456" w:rsidR="009F6F09" w:rsidRPr="003D4DED" w:rsidRDefault="000224F5" w:rsidP="003C1EA7">
            <w:pPr>
              <w:jc w:val="center"/>
              <w:rPr>
                <w:rFonts w:ascii="Calibri" w:hAnsi="Calibri" w:cstheme="minorHAnsi"/>
                <w:b/>
                <w:color w:val="FFFFFF" w:themeColor="background1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</w:rPr>
              <w:t>Notes (</w:t>
            </w:r>
            <w:r w:rsidR="009F6F09" w:rsidRPr="003D4DED">
              <w:rPr>
                <w:rFonts w:ascii="Calibri" w:hAnsi="Calibri" w:cstheme="minorHAnsi"/>
                <w:b/>
                <w:color w:val="FFFFFF" w:themeColor="background1"/>
              </w:rPr>
              <w:t>ACO Provider Response</w:t>
            </w:r>
            <w:r>
              <w:rPr>
                <w:rFonts w:ascii="Calibri" w:hAnsi="Calibri" w:cstheme="minorHAnsi"/>
                <w:b/>
                <w:color w:val="FFFFFF" w:themeColor="background1"/>
              </w:rPr>
              <w:t>)</w:t>
            </w:r>
          </w:p>
        </w:tc>
      </w:tr>
      <w:tr w:rsidR="000224F5" w:rsidRPr="00135F28" w14:paraId="113C2562" w14:textId="77777777" w:rsidTr="00B8586C">
        <w:trPr>
          <w:trHeight w:val="189"/>
        </w:trPr>
        <w:tc>
          <w:tcPr>
            <w:tcW w:w="2250" w:type="dxa"/>
            <w:vMerge w:val="restart"/>
            <w:tcBorders>
              <w:top w:val="single" w:sz="18" w:space="0" w:color="FFFFFF" w:themeColor="background1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3A27D634" w14:textId="3E30B42C" w:rsidR="009F6F09" w:rsidRPr="009E1F18" w:rsidRDefault="009E1F18" w:rsidP="009E1F18">
            <w:pPr>
              <w:rPr>
                <w:rFonts w:ascii="Calibri" w:hAnsi="Calibri" w:cstheme="minorHAnsi"/>
                <w:b/>
                <w:color w:val="FFFFFF" w:themeColor="background1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</w:rPr>
              <w:t xml:space="preserve">I. </w:t>
            </w:r>
            <w:r w:rsidR="001E473A" w:rsidRPr="009E1F18">
              <w:rPr>
                <w:rFonts w:ascii="Calibri" w:hAnsi="Calibri" w:cstheme="minorHAnsi"/>
                <w:b/>
                <w:color w:val="FFFFFF" w:themeColor="background1"/>
              </w:rPr>
              <w:t xml:space="preserve">WHAT IS THE </w:t>
            </w:r>
            <w:r w:rsidR="000A3D66" w:rsidRPr="009E1F18">
              <w:rPr>
                <w:rFonts w:ascii="Calibri" w:hAnsi="Calibri" w:cstheme="minorHAnsi"/>
                <w:b/>
                <w:color w:val="FFFFFF" w:themeColor="background1"/>
              </w:rPr>
              <w:t xml:space="preserve">PROVIDER </w:t>
            </w:r>
            <w:r w:rsidR="001E473A" w:rsidRPr="009E1F18">
              <w:rPr>
                <w:rFonts w:ascii="Calibri" w:hAnsi="Calibri" w:cstheme="minorHAnsi"/>
                <w:b/>
                <w:color w:val="FFFFFF" w:themeColor="background1"/>
              </w:rPr>
              <w:t>MAKEUP OF</w:t>
            </w:r>
            <w:r w:rsidR="009F6F09" w:rsidRPr="009E1F18">
              <w:rPr>
                <w:rFonts w:ascii="Calibri" w:hAnsi="Calibri" w:cstheme="minorHAnsi"/>
                <w:b/>
                <w:color w:val="FFFFFF" w:themeColor="background1"/>
              </w:rPr>
              <w:t xml:space="preserve"> THE ACO?</w:t>
            </w:r>
          </w:p>
        </w:tc>
        <w:tc>
          <w:tcPr>
            <w:tcW w:w="7920" w:type="dxa"/>
            <w:tcBorders>
              <w:top w:val="single" w:sz="18" w:space="0" w:color="333F48"/>
              <w:left w:val="single" w:sz="4" w:space="0" w:color="333F48"/>
              <w:right w:val="single" w:sz="4" w:space="0" w:color="333F48"/>
            </w:tcBorders>
          </w:tcPr>
          <w:p w14:paraId="25515A0A" w14:textId="0FA5C97B" w:rsidR="009F6F09" w:rsidRPr="003D4DED" w:rsidRDefault="009E1F18" w:rsidP="008F1C66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1. </w:t>
            </w:r>
            <w:r w:rsidR="008F1C66" w:rsidRPr="003D4DED">
              <w:rPr>
                <w:rFonts w:ascii="Calibri" w:hAnsi="Calibri" w:cstheme="minorHAnsi"/>
                <w:color w:val="333F48"/>
              </w:rPr>
              <w:t xml:space="preserve">Is the ACO led by a hospital, primary care physicians or specialist physicians? </w:t>
            </w:r>
          </w:p>
        </w:tc>
        <w:tc>
          <w:tcPr>
            <w:tcW w:w="3793" w:type="dxa"/>
            <w:tcBorders>
              <w:top w:val="single" w:sz="18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3CF8009C" w14:textId="77777777" w:rsidR="009F6F09" w:rsidRPr="00135F28" w:rsidRDefault="009F6F09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7ABD8A96" w14:textId="77777777" w:rsidTr="00B8586C">
        <w:trPr>
          <w:trHeight w:val="89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4B72E9BB" w14:textId="77777777" w:rsidR="009F6F09" w:rsidRPr="003D4DED" w:rsidRDefault="009F6F09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</w:tcPr>
          <w:p w14:paraId="127D8F91" w14:textId="1845615B" w:rsidR="009F6F09" w:rsidRPr="003D4DED" w:rsidRDefault="00B8586C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>2</w:t>
            </w:r>
            <w:r w:rsidR="009E1F18">
              <w:rPr>
                <w:rFonts w:ascii="Calibri" w:hAnsi="Calibri" w:cstheme="minorHAnsi"/>
                <w:color w:val="333F48"/>
              </w:rPr>
              <w:t xml:space="preserve">. </w:t>
            </w:r>
            <w:r w:rsidR="008F1C66" w:rsidRPr="003D4DED">
              <w:rPr>
                <w:rFonts w:ascii="Calibri" w:hAnsi="Calibri" w:cstheme="minorHAnsi"/>
                <w:color w:val="333F48"/>
              </w:rPr>
              <w:t>What is the breakdown of provider</w:t>
            </w:r>
            <w:r w:rsidR="007B233A">
              <w:rPr>
                <w:rFonts w:ascii="Calibri" w:hAnsi="Calibri" w:cstheme="minorHAnsi"/>
                <w:color w:val="333F48"/>
              </w:rPr>
              <w:t xml:space="preserve"> type</w:t>
            </w:r>
            <w:r w:rsidR="008F1C66" w:rsidRPr="003D4DED">
              <w:rPr>
                <w:rFonts w:ascii="Calibri" w:hAnsi="Calibri" w:cstheme="minorHAnsi"/>
                <w:color w:val="333F48"/>
              </w:rPr>
              <w:t>s within the ACO (%)?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75F95EFA" w14:textId="77777777" w:rsidR="009F6F09" w:rsidRPr="00135F28" w:rsidRDefault="009F6F09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6612AFEA" w14:textId="77777777" w:rsidTr="00B8586C">
        <w:trPr>
          <w:trHeight w:val="269"/>
        </w:trPr>
        <w:tc>
          <w:tcPr>
            <w:tcW w:w="2250" w:type="dxa"/>
            <w:vMerge/>
            <w:tcBorders>
              <w:left w:val="single" w:sz="18" w:space="0" w:color="333F48"/>
              <w:bottom w:val="single" w:sz="18" w:space="0" w:color="FFFFFF" w:themeColor="background1"/>
              <w:right w:val="single" w:sz="4" w:space="0" w:color="333F48"/>
            </w:tcBorders>
            <w:shd w:val="clear" w:color="auto" w:fill="333F48"/>
            <w:vAlign w:val="center"/>
          </w:tcPr>
          <w:p w14:paraId="547AA0BD" w14:textId="77777777" w:rsidR="009F6F09" w:rsidRPr="003D4DED" w:rsidRDefault="009F6F09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bottom w:val="single" w:sz="18" w:space="0" w:color="333F48"/>
              <w:right w:val="single" w:sz="4" w:space="0" w:color="333F48"/>
            </w:tcBorders>
          </w:tcPr>
          <w:p w14:paraId="7F75636C" w14:textId="06F0ADE1" w:rsidR="009F6F09" w:rsidRPr="003D4DED" w:rsidRDefault="00B8586C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>3</w:t>
            </w:r>
            <w:r w:rsidR="009E1F18">
              <w:rPr>
                <w:rFonts w:ascii="Calibri" w:hAnsi="Calibri" w:cstheme="minorHAnsi"/>
                <w:color w:val="333F48"/>
              </w:rPr>
              <w:t xml:space="preserve">. </w:t>
            </w:r>
            <w:r w:rsidR="009F6F09" w:rsidRPr="003D4DED">
              <w:rPr>
                <w:rFonts w:ascii="Calibri" w:hAnsi="Calibri" w:cstheme="minorHAnsi"/>
                <w:color w:val="333F48"/>
              </w:rPr>
              <w:t xml:space="preserve">What </w:t>
            </w:r>
            <w:r w:rsidR="00CC1E4A">
              <w:rPr>
                <w:rFonts w:ascii="Calibri" w:hAnsi="Calibri" w:cstheme="minorHAnsi"/>
                <w:color w:val="333F48"/>
              </w:rPr>
              <w:t xml:space="preserve">is </w:t>
            </w:r>
            <w:r w:rsidR="009F6F09" w:rsidRPr="003D4DED">
              <w:rPr>
                <w:rFonts w:ascii="Calibri" w:hAnsi="Calibri" w:cstheme="minorHAnsi"/>
                <w:color w:val="333F48"/>
              </w:rPr>
              <w:t xml:space="preserve">the management structure of the </w:t>
            </w:r>
            <w:r w:rsidR="00B750BE" w:rsidRPr="003D4DED">
              <w:rPr>
                <w:rFonts w:ascii="Calibri" w:hAnsi="Calibri" w:cstheme="minorHAnsi"/>
                <w:color w:val="333F48"/>
              </w:rPr>
              <w:t>ACO</w:t>
            </w:r>
            <w:r w:rsidR="008F3F41" w:rsidRPr="003D4DED">
              <w:rPr>
                <w:rFonts w:ascii="Calibri" w:hAnsi="Calibri" w:cstheme="minorHAnsi"/>
                <w:color w:val="333F48"/>
              </w:rPr>
              <w:t>?</w:t>
            </w:r>
            <w:r w:rsidR="009F6F09" w:rsidRPr="003D4DED">
              <w:rPr>
                <w:rFonts w:ascii="Calibri" w:hAnsi="Calibri" w:cstheme="minorHAnsi"/>
                <w:color w:val="333F48"/>
              </w:rPr>
              <w:t xml:space="preserve"> 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18" w:space="0" w:color="333F48"/>
              <w:right w:val="single" w:sz="18" w:space="0" w:color="333F48"/>
            </w:tcBorders>
          </w:tcPr>
          <w:p w14:paraId="55743499" w14:textId="77777777" w:rsidR="009F6F09" w:rsidRPr="00135F28" w:rsidRDefault="009F6F09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49C00FE1" w14:textId="77777777" w:rsidTr="00B8586C">
        <w:trPr>
          <w:trHeight w:val="234"/>
        </w:trPr>
        <w:tc>
          <w:tcPr>
            <w:tcW w:w="2250" w:type="dxa"/>
            <w:vMerge w:val="restart"/>
            <w:tcBorders>
              <w:top w:val="single" w:sz="18" w:space="0" w:color="FFFFFF" w:themeColor="background1"/>
              <w:left w:val="single" w:sz="18" w:space="0" w:color="333F48"/>
              <w:bottom w:val="single" w:sz="18" w:space="0" w:color="FFFFFF" w:themeColor="background1"/>
              <w:right w:val="single" w:sz="8" w:space="0" w:color="333F48"/>
            </w:tcBorders>
            <w:shd w:val="clear" w:color="auto" w:fill="333F48"/>
            <w:vAlign w:val="center"/>
          </w:tcPr>
          <w:p w14:paraId="75F39825" w14:textId="6D7CDD77" w:rsidR="00527215" w:rsidRPr="003D4DED" w:rsidRDefault="009E1F18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</w:rPr>
              <w:t xml:space="preserve">II. </w:t>
            </w:r>
            <w:r w:rsidR="00B750BE" w:rsidRPr="003D4DED">
              <w:rPr>
                <w:rFonts w:ascii="Calibri" w:hAnsi="Calibri" w:cstheme="minorHAnsi"/>
                <w:b/>
                <w:color w:val="FFFFFF" w:themeColor="background1"/>
              </w:rPr>
              <w:t xml:space="preserve">IS THERE A </w:t>
            </w:r>
            <w:r w:rsidR="00527215" w:rsidRPr="003D4DED">
              <w:rPr>
                <w:rFonts w:ascii="Calibri" w:hAnsi="Calibri" w:cstheme="minorHAnsi"/>
                <w:b/>
                <w:color w:val="FFFFFF" w:themeColor="background1"/>
              </w:rPr>
              <w:t>COMPREHENSIVE ELECTRONIC HEALTH RECORD?</w:t>
            </w:r>
          </w:p>
        </w:tc>
        <w:tc>
          <w:tcPr>
            <w:tcW w:w="7920" w:type="dxa"/>
            <w:tcBorders>
              <w:top w:val="single" w:sz="18" w:space="0" w:color="333F48"/>
              <w:left w:val="single" w:sz="8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1D20B21D" w14:textId="64E9DED7" w:rsidR="00527215" w:rsidRPr="009E1F18" w:rsidRDefault="009E1F18" w:rsidP="000224F5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1. </w:t>
            </w:r>
            <w:r w:rsidR="00CD1509" w:rsidRPr="009E1F18">
              <w:rPr>
                <w:rFonts w:ascii="Calibri" w:hAnsi="Calibri" w:cstheme="minorHAnsi"/>
                <w:color w:val="333F48"/>
              </w:rPr>
              <w:t xml:space="preserve">Does the ACO require </w:t>
            </w:r>
            <w:r w:rsidR="00005380">
              <w:rPr>
                <w:rFonts w:ascii="Calibri" w:hAnsi="Calibri" w:cstheme="minorHAnsi"/>
                <w:color w:val="333F48"/>
              </w:rPr>
              <w:t xml:space="preserve">all of its </w:t>
            </w:r>
            <w:r w:rsidR="00CD1509" w:rsidRPr="009E1F18">
              <w:rPr>
                <w:rFonts w:ascii="Calibri" w:hAnsi="Calibri" w:cstheme="minorHAnsi"/>
                <w:color w:val="333F48"/>
              </w:rPr>
              <w:t xml:space="preserve">participating providers to </w:t>
            </w:r>
            <w:r w:rsidR="000224F5">
              <w:rPr>
                <w:rFonts w:ascii="Calibri" w:hAnsi="Calibri" w:cstheme="minorHAnsi"/>
                <w:color w:val="333F48"/>
              </w:rPr>
              <w:t>use a shared</w:t>
            </w:r>
            <w:r w:rsidR="00CD1509" w:rsidRPr="009E1F18">
              <w:rPr>
                <w:rFonts w:ascii="Calibri" w:hAnsi="Calibri" w:cstheme="minorHAnsi"/>
                <w:color w:val="333F48"/>
              </w:rPr>
              <w:t xml:space="preserve"> </w:t>
            </w:r>
            <w:r w:rsidR="00686C17" w:rsidRPr="009E1F18">
              <w:rPr>
                <w:rFonts w:ascii="Calibri" w:hAnsi="Calibri" w:cstheme="minorHAnsi"/>
                <w:color w:val="333F48"/>
              </w:rPr>
              <w:t xml:space="preserve">EHR? If not, what </w:t>
            </w:r>
            <w:r w:rsidR="00527215" w:rsidRPr="009E1F18">
              <w:rPr>
                <w:rFonts w:ascii="Calibri" w:hAnsi="Calibri" w:cstheme="minorHAnsi"/>
                <w:color w:val="333F48"/>
              </w:rPr>
              <w:t xml:space="preserve">proportion of providers in the ACO use </w:t>
            </w:r>
            <w:r w:rsidR="008F3F41" w:rsidRPr="009E1F18">
              <w:rPr>
                <w:rFonts w:ascii="Calibri" w:hAnsi="Calibri" w:cstheme="minorHAnsi"/>
                <w:color w:val="333F48"/>
              </w:rPr>
              <w:t xml:space="preserve">a shared </w:t>
            </w:r>
            <w:r w:rsidR="00527215" w:rsidRPr="009E1F18">
              <w:rPr>
                <w:rFonts w:ascii="Calibri" w:hAnsi="Calibri" w:cstheme="minorHAnsi"/>
                <w:color w:val="333F48"/>
              </w:rPr>
              <w:t>EHR</w:t>
            </w:r>
            <w:r w:rsidR="00686C17" w:rsidRPr="009E1F18">
              <w:rPr>
                <w:rFonts w:ascii="Calibri" w:hAnsi="Calibri" w:cstheme="minorHAnsi"/>
                <w:color w:val="333F48"/>
              </w:rPr>
              <w:t xml:space="preserve"> and</w:t>
            </w:r>
            <w:r w:rsidR="00C82A3A" w:rsidRPr="009E1F18">
              <w:rPr>
                <w:rFonts w:ascii="Calibri" w:hAnsi="Calibri" w:cstheme="minorHAnsi"/>
                <w:color w:val="333F48"/>
              </w:rPr>
              <w:t xml:space="preserve"> are there plans to migrate </w:t>
            </w:r>
            <w:r w:rsidR="00CD1509" w:rsidRPr="009E1F18">
              <w:rPr>
                <w:rFonts w:ascii="Calibri" w:hAnsi="Calibri" w:cstheme="minorHAnsi"/>
                <w:color w:val="333F48"/>
              </w:rPr>
              <w:t xml:space="preserve">all participating providers </w:t>
            </w:r>
            <w:r w:rsidR="00C82A3A" w:rsidRPr="009E1F18">
              <w:rPr>
                <w:rFonts w:ascii="Calibri" w:hAnsi="Calibri" w:cstheme="minorHAnsi"/>
                <w:color w:val="333F48"/>
              </w:rPr>
              <w:t>to a single platform?</w:t>
            </w:r>
          </w:p>
        </w:tc>
        <w:tc>
          <w:tcPr>
            <w:tcW w:w="3793" w:type="dxa"/>
            <w:tcBorders>
              <w:top w:val="single" w:sz="18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0A5DC0F4" w14:textId="77777777" w:rsidR="00527215" w:rsidRPr="00135F28" w:rsidRDefault="00527215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0B23D220" w14:textId="77777777" w:rsidTr="00B8586C">
        <w:trPr>
          <w:trHeight w:val="471"/>
        </w:trPr>
        <w:tc>
          <w:tcPr>
            <w:tcW w:w="2250" w:type="dxa"/>
            <w:vMerge/>
            <w:tcBorders>
              <w:top w:val="single" w:sz="24" w:space="0" w:color="333F48"/>
              <w:left w:val="single" w:sz="18" w:space="0" w:color="333F48"/>
              <w:bottom w:val="single" w:sz="18" w:space="0" w:color="FFFFFF" w:themeColor="background1"/>
              <w:right w:val="single" w:sz="8" w:space="0" w:color="333F48"/>
            </w:tcBorders>
            <w:shd w:val="clear" w:color="auto" w:fill="333F48"/>
            <w:vAlign w:val="center"/>
          </w:tcPr>
          <w:p w14:paraId="682E1044" w14:textId="77777777" w:rsidR="00527215" w:rsidRPr="003D4DED" w:rsidRDefault="00527215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8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4A32DF43" w14:textId="505D9BB5" w:rsidR="00527215" w:rsidRPr="003D4DED" w:rsidRDefault="009E1F18" w:rsidP="00C82A3A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2. </w:t>
            </w:r>
            <w:r w:rsidR="00527215" w:rsidRPr="003D4DED">
              <w:rPr>
                <w:rFonts w:ascii="Calibri" w:hAnsi="Calibri" w:cstheme="minorHAnsi"/>
                <w:color w:val="333F48"/>
              </w:rPr>
              <w:t xml:space="preserve">Do the providers </w:t>
            </w:r>
            <w:r w:rsidR="000A3D66" w:rsidRPr="003D4DED">
              <w:rPr>
                <w:rFonts w:ascii="Calibri" w:hAnsi="Calibri" w:cstheme="minorHAnsi"/>
                <w:color w:val="333F48"/>
              </w:rPr>
              <w:t xml:space="preserve">participating in the ACO </w:t>
            </w:r>
            <w:r w:rsidR="00527215" w:rsidRPr="003D4DED">
              <w:rPr>
                <w:rFonts w:ascii="Calibri" w:hAnsi="Calibri" w:cstheme="minorHAnsi"/>
                <w:color w:val="333F48"/>
              </w:rPr>
              <w:t xml:space="preserve">have access to </w:t>
            </w:r>
            <w:r w:rsidR="001E473A" w:rsidRPr="003D4DED">
              <w:rPr>
                <w:rFonts w:ascii="Calibri" w:hAnsi="Calibri" w:cstheme="minorHAnsi"/>
                <w:color w:val="333F48"/>
              </w:rPr>
              <w:t>the records of all assigned</w:t>
            </w:r>
            <w:r w:rsidR="00C82A3A" w:rsidRPr="003D4DED">
              <w:rPr>
                <w:rFonts w:ascii="Calibri" w:hAnsi="Calibri" w:cstheme="minorHAnsi"/>
                <w:color w:val="333F48"/>
              </w:rPr>
              <w:t>/attributed</w:t>
            </w:r>
            <w:r w:rsidR="001E473A" w:rsidRPr="003D4DED">
              <w:rPr>
                <w:rFonts w:ascii="Calibri" w:hAnsi="Calibri" w:cstheme="minorHAnsi"/>
                <w:color w:val="333F48"/>
              </w:rPr>
              <w:t xml:space="preserve"> patients</w:t>
            </w:r>
            <w:r w:rsidR="00527215" w:rsidRPr="003D4DED">
              <w:rPr>
                <w:rFonts w:ascii="Calibri" w:hAnsi="Calibri" w:cstheme="minorHAnsi"/>
                <w:color w:val="333F48"/>
              </w:rPr>
              <w:t>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1CABF006" w14:textId="77777777" w:rsidR="00527215" w:rsidRPr="00135F28" w:rsidRDefault="00527215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54B3594A" w14:textId="77777777" w:rsidTr="00B8586C">
        <w:trPr>
          <w:trHeight w:val="147"/>
        </w:trPr>
        <w:tc>
          <w:tcPr>
            <w:tcW w:w="2250" w:type="dxa"/>
            <w:vMerge/>
            <w:tcBorders>
              <w:top w:val="single" w:sz="24" w:space="0" w:color="333F48"/>
              <w:left w:val="single" w:sz="18" w:space="0" w:color="333F48"/>
              <w:bottom w:val="single" w:sz="18" w:space="0" w:color="FFFFFF" w:themeColor="background1"/>
              <w:right w:val="single" w:sz="8" w:space="0" w:color="333F48"/>
            </w:tcBorders>
            <w:shd w:val="clear" w:color="auto" w:fill="333F48"/>
            <w:vAlign w:val="center"/>
          </w:tcPr>
          <w:p w14:paraId="7840D516" w14:textId="77777777" w:rsidR="00527215" w:rsidRPr="003D4DED" w:rsidRDefault="00527215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8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6A3BA76C" w14:textId="4065D1D3" w:rsidR="00527215" w:rsidRPr="003D4DED" w:rsidRDefault="009E1F18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3. </w:t>
            </w:r>
            <w:r w:rsidR="00527215" w:rsidRPr="003D4DED">
              <w:rPr>
                <w:rFonts w:ascii="Calibri" w:hAnsi="Calibri" w:cstheme="minorHAnsi"/>
                <w:color w:val="333F48"/>
              </w:rPr>
              <w:t xml:space="preserve">Can patients </w:t>
            </w:r>
            <w:r w:rsidR="000A3D66" w:rsidRPr="003D4DED">
              <w:rPr>
                <w:rFonts w:ascii="Calibri" w:hAnsi="Calibri" w:cstheme="minorHAnsi"/>
                <w:color w:val="333F48"/>
              </w:rPr>
              <w:t xml:space="preserve">gain access to </w:t>
            </w:r>
            <w:r w:rsidR="00527215" w:rsidRPr="003D4DED">
              <w:rPr>
                <w:rFonts w:ascii="Calibri" w:hAnsi="Calibri" w:cstheme="minorHAnsi"/>
                <w:color w:val="333F48"/>
              </w:rPr>
              <w:t xml:space="preserve">the EHR to </w:t>
            </w:r>
            <w:r w:rsidR="007B233A">
              <w:rPr>
                <w:rFonts w:ascii="Calibri" w:hAnsi="Calibri" w:cstheme="minorHAnsi"/>
                <w:color w:val="333F48"/>
              </w:rPr>
              <w:t xml:space="preserve">enhance </w:t>
            </w:r>
            <w:r w:rsidR="00527215" w:rsidRPr="003D4DED">
              <w:rPr>
                <w:rFonts w:ascii="Calibri" w:hAnsi="Calibri" w:cstheme="minorHAnsi"/>
                <w:color w:val="333F48"/>
              </w:rPr>
              <w:t>participat</w:t>
            </w:r>
            <w:r w:rsidR="007B233A">
              <w:rPr>
                <w:rFonts w:ascii="Calibri" w:hAnsi="Calibri" w:cstheme="minorHAnsi"/>
                <w:color w:val="333F48"/>
              </w:rPr>
              <w:t>ion</w:t>
            </w:r>
            <w:r w:rsidR="00527215" w:rsidRPr="003D4DED">
              <w:rPr>
                <w:rFonts w:ascii="Calibri" w:hAnsi="Calibri" w:cstheme="minorHAnsi"/>
                <w:color w:val="333F48"/>
              </w:rPr>
              <w:t xml:space="preserve"> in their own care (e.g., see lab results, make appointments</w:t>
            </w:r>
            <w:r w:rsidR="007B233A">
              <w:rPr>
                <w:rFonts w:ascii="Calibri" w:hAnsi="Calibri" w:cstheme="minorHAnsi"/>
                <w:color w:val="333F48"/>
              </w:rPr>
              <w:t>, read the physician’s notes</w:t>
            </w:r>
            <w:r w:rsidR="00527215" w:rsidRPr="003D4DED">
              <w:rPr>
                <w:rFonts w:ascii="Calibri" w:hAnsi="Calibri" w:cstheme="minorHAnsi"/>
                <w:color w:val="333F48"/>
              </w:rPr>
              <w:t>)?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0D92D2F2" w14:textId="77777777" w:rsidR="00527215" w:rsidRPr="00135F28" w:rsidRDefault="00527215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66E84C0C" w14:textId="77777777" w:rsidTr="00B8586C">
        <w:trPr>
          <w:trHeight w:val="161"/>
        </w:trPr>
        <w:tc>
          <w:tcPr>
            <w:tcW w:w="2250" w:type="dxa"/>
            <w:vMerge/>
            <w:tcBorders>
              <w:top w:val="single" w:sz="24" w:space="0" w:color="333F48"/>
              <w:left w:val="single" w:sz="18" w:space="0" w:color="333F48"/>
              <w:bottom w:val="single" w:sz="18" w:space="0" w:color="FFFFFF" w:themeColor="background1"/>
              <w:right w:val="single" w:sz="8" w:space="0" w:color="333F48"/>
            </w:tcBorders>
            <w:shd w:val="clear" w:color="auto" w:fill="333F48"/>
            <w:vAlign w:val="center"/>
          </w:tcPr>
          <w:p w14:paraId="7F7561BE" w14:textId="77777777" w:rsidR="00527215" w:rsidRPr="003D4DED" w:rsidRDefault="00527215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8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5533AB83" w14:textId="6557D67B" w:rsidR="00527215" w:rsidRPr="003D4DED" w:rsidRDefault="009E1F18" w:rsidP="000D50DE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4. </w:t>
            </w:r>
            <w:r w:rsidR="00527215" w:rsidRPr="003D4DED">
              <w:rPr>
                <w:rFonts w:ascii="Calibri" w:hAnsi="Calibri" w:cstheme="minorHAnsi"/>
                <w:color w:val="333F48"/>
              </w:rPr>
              <w:t xml:space="preserve">Does the EHR identify </w:t>
            </w:r>
            <w:r w:rsidR="000D50DE" w:rsidRPr="003D4DED">
              <w:rPr>
                <w:rFonts w:ascii="Calibri" w:hAnsi="Calibri" w:cstheme="minorHAnsi"/>
                <w:color w:val="333F48"/>
              </w:rPr>
              <w:t xml:space="preserve">patients that are </w:t>
            </w:r>
            <w:r w:rsidR="00527215" w:rsidRPr="003D4DED">
              <w:rPr>
                <w:rFonts w:ascii="Calibri" w:hAnsi="Calibri" w:cstheme="minorHAnsi"/>
                <w:color w:val="333F48"/>
              </w:rPr>
              <w:t xml:space="preserve">assigned/attributed </w:t>
            </w:r>
            <w:r w:rsidR="000D50DE" w:rsidRPr="003D4DED">
              <w:rPr>
                <w:rFonts w:ascii="Calibri" w:hAnsi="Calibri" w:cstheme="minorHAnsi"/>
                <w:color w:val="333F48"/>
              </w:rPr>
              <w:t>to the ACO</w:t>
            </w:r>
            <w:r w:rsidR="00527215" w:rsidRPr="003D4DED">
              <w:rPr>
                <w:rFonts w:ascii="Calibri" w:hAnsi="Calibri" w:cstheme="minorHAnsi"/>
                <w:color w:val="333F48"/>
              </w:rPr>
              <w:t xml:space="preserve">? 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3A47933D" w14:textId="77777777" w:rsidR="00527215" w:rsidRPr="00135F28" w:rsidRDefault="00527215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B8586C" w:rsidRPr="00135F28" w14:paraId="57EC6894" w14:textId="77777777" w:rsidTr="00B8586C">
        <w:trPr>
          <w:trHeight w:val="657"/>
        </w:trPr>
        <w:tc>
          <w:tcPr>
            <w:tcW w:w="2250" w:type="dxa"/>
            <w:vMerge w:val="restart"/>
            <w:tcBorders>
              <w:top w:val="single" w:sz="18" w:space="0" w:color="FFFFFF" w:themeColor="background1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5BA6AB5D" w14:textId="6A490421" w:rsidR="00B8586C" w:rsidRPr="003D4DED" w:rsidRDefault="00B8586C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</w:rPr>
              <w:t xml:space="preserve">III. </w:t>
            </w:r>
            <w:r w:rsidRPr="003D4DED">
              <w:rPr>
                <w:rFonts w:ascii="Calibri" w:hAnsi="Calibri" w:cstheme="minorHAnsi"/>
                <w:b/>
                <w:color w:val="FFFFFF" w:themeColor="background1"/>
              </w:rPr>
              <w:t xml:space="preserve">HOW COMPREHENSIVELY </w:t>
            </w:r>
            <w:r w:rsidRPr="003D4DED">
              <w:rPr>
                <w:rFonts w:ascii="Calibri" w:hAnsi="Calibri" w:cstheme="minorHAnsi"/>
                <w:b/>
                <w:color w:val="FFFFFF" w:themeColor="background1"/>
              </w:rPr>
              <w:lastRenderedPageBreak/>
              <w:t>DOES THE ACO MANAGE CARE?</w:t>
            </w:r>
          </w:p>
        </w:tc>
        <w:tc>
          <w:tcPr>
            <w:tcW w:w="7920" w:type="dxa"/>
            <w:tcBorders>
              <w:top w:val="single" w:sz="18" w:space="0" w:color="333F48"/>
              <w:left w:val="single" w:sz="4" w:space="0" w:color="333F48"/>
              <w:right w:val="single" w:sz="4" w:space="0" w:color="333F48"/>
            </w:tcBorders>
          </w:tcPr>
          <w:p w14:paraId="2408F0CB" w14:textId="5357FDC6" w:rsidR="00B8586C" w:rsidRPr="009E1F18" w:rsidRDefault="00B8586C" w:rsidP="009E1F18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lastRenderedPageBreak/>
              <w:t xml:space="preserve">1. </w:t>
            </w:r>
            <w:r w:rsidRPr="009E1F18">
              <w:rPr>
                <w:rFonts w:ascii="Calibri" w:hAnsi="Calibri" w:cstheme="minorHAnsi"/>
                <w:color w:val="333F48"/>
              </w:rPr>
              <w:t>Please describe how providers participating in the ACO manage care to ensure that assigned/attributed patients receive needed, not duplicative care. Please provide an example.</w:t>
            </w:r>
          </w:p>
        </w:tc>
        <w:tc>
          <w:tcPr>
            <w:tcW w:w="3793" w:type="dxa"/>
            <w:tcBorders>
              <w:top w:val="single" w:sz="18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060A65B4" w14:textId="77777777" w:rsidR="00B8586C" w:rsidRPr="00135F28" w:rsidRDefault="00B8586C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B8586C" w:rsidRPr="00135F28" w14:paraId="2AB2E18E" w14:textId="77777777" w:rsidTr="00B8586C">
        <w:trPr>
          <w:trHeight w:val="450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125F1F6C" w14:textId="77777777" w:rsidR="00B8586C" w:rsidRPr="003D4DED" w:rsidRDefault="00B8586C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</w:tcPr>
          <w:p w14:paraId="66452110" w14:textId="6EE41A0D" w:rsidR="00B8586C" w:rsidRDefault="00B8586C" w:rsidP="00E60F6D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2. Does the ACO have a </w:t>
            </w:r>
            <w:r w:rsidR="00E60F6D">
              <w:rPr>
                <w:rFonts w:ascii="Calibri" w:hAnsi="Calibri" w:cstheme="minorHAnsi"/>
                <w:color w:val="333F48"/>
              </w:rPr>
              <w:t xml:space="preserve">process in place for reviewing daily admissions? If so, who conducts these reviews (e.g., </w:t>
            </w:r>
            <w:r>
              <w:rPr>
                <w:rFonts w:ascii="Calibri" w:hAnsi="Calibri" w:cstheme="minorHAnsi"/>
                <w:color w:val="333F48"/>
              </w:rPr>
              <w:t>utilization review nurse</w:t>
            </w:r>
            <w:r w:rsidR="00E60F6D">
              <w:rPr>
                <w:rFonts w:ascii="Calibri" w:hAnsi="Calibri" w:cstheme="minorHAnsi"/>
                <w:color w:val="333F48"/>
              </w:rPr>
              <w:t xml:space="preserve">, </w:t>
            </w:r>
            <w:r>
              <w:rPr>
                <w:rFonts w:ascii="Calibri" w:hAnsi="Calibri" w:cstheme="minorHAnsi"/>
                <w:color w:val="333F48"/>
              </w:rPr>
              <w:t>physician</w:t>
            </w:r>
            <w:r w:rsidR="00E60F6D">
              <w:rPr>
                <w:rFonts w:ascii="Calibri" w:hAnsi="Calibri" w:cstheme="minorHAnsi"/>
                <w:color w:val="333F48"/>
              </w:rPr>
              <w:t>, both)</w:t>
            </w:r>
            <w:r>
              <w:rPr>
                <w:rFonts w:ascii="Calibri" w:hAnsi="Calibri" w:cstheme="minorHAnsi"/>
                <w:color w:val="333F48"/>
              </w:rPr>
              <w:t xml:space="preserve">? 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051250D0" w14:textId="77777777" w:rsidR="00B8586C" w:rsidRPr="00135F28" w:rsidRDefault="00B8586C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B8586C" w:rsidRPr="00135F28" w14:paraId="30A990B5" w14:textId="77777777" w:rsidTr="00B8586C">
        <w:trPr>
          <w:trHeight w:val="450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2374ECD4" w14:textId="77777777" w:rsidR="00B8586C" w:rsidRPr="003D4DED" w:rsidRDefault="00B8586C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</w:tcPr>
          <w:p w14:paraId="57AE4C8B" w14:textId="2201524D" w:rsidR="00B8586C" w:rsidRPr="003D4DED" w:rsidRDefault="00B8586C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3. </w:t>
            </w:r>
            <w:r w:rsidRPr="003D4DED">
              <w:rPr>
                <w:rFonts w:ascii="Calibri" w:hAnsi="Calibri" w:cstheme="minorHAnsi"/>
                <w:color w:val="333F48"/>
              </w:rPr>
              <w:t>Does the ACO receive data from Company’s Administrator on all medical claims incurred by assigned/attributed patients? If so, what is the frequency with which Administrator provides the data?</w:t>
            </w:r>
            <w:r>
              <w:rPr>
                <w:rFonts w:ascii="Calibri" w:hAnsi="Calibri" w:cstheme="minorHAnsi"/>
                <w:color w:val="333F48"/>
              </w:rPr>
              <w:t xml:space="preserve">  How does the ACO use it?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54BB4DEE" w14:textId="77777777" w:rsidR="00B8586C" w:rsidRPr="00135F28" w:rsidRDefault="00B8586C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B8586C" w:rsidRPr="00135F28" w14:paraId="48F77A21" w14:textId="77777777" w:rsidTr="00B8586C">
        <w:trPr>
          <w:trHeight w:val="341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74214325" w14:textId="77777777" w:rsidR="00B8586C" w:rsidRPr="003D4DED" w:rsidRDefault="00B8586C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</w:tcPr>
          <w:p w14:paraId="3B19E903" w14:textId="67738E1A" w:rsidR="00B8586C" w:rsidRPr="003D4DED" w:rsidRDefault="00B8586C" w:rsidP="000D50DE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4. </w:t>
            </w:r>
            <w:r w:rsidRPr="003D4DED">
              <w:rPr>
                <w:rFonts w:ascii="Calibri" w:hAnsi="Calibri" w:cstheme="minorHAnsi"/>
                <w:color w:val="333F48"/>
              </w:rPr>
              <w:t>Does Administrator provide the ACO with behavioral health and pharmacy data? If so, what is the frequency with which Administrator provides these data?</w:t>
            </w:r>
            <w:r>
              <w:rPr>
                <w:rFonts w:ascii="Calibri" w:hAnsi="Calibri" w:cstheme="minorHAnsi"/>
                <w:color w:val="333F48"/>
              </w:rPr>
              <w:t xml:space="preserve">  How does the ACO use it?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6C0CFA9E" w14:textId="77777777" w:rsidR="00B8586C" w:rsidRPr="00135F28" w:rsidRDefault="00B8586C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B8586C" w:rsidRPr="00135F28" w14:paraId="19B5A7E5" w14:textId="77777777" w:rsidTr="00B8586C">
        <w:trPr>
          <w:trHeight w:val="20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59153235" w14:textId="77777777" w:rsidR="00B8586C" w:rsidRPr="003D4DED" w:rsidRDefault="00B8586C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bottom w:val="single" w:sz="4" w:space="0" w:color="000000"/>
              <w:right w:val="single" w:sz="4" w:space="0" w:color="333F48"/>
            </w:tcBorders>
          </w:tcPr>
          <w:p w14:paraId="1D33FC83" w14:textId="6A5C4911" w:rsidR="00B8586C" w:rsidRPr="003D4DED" w:rsidRDefault="00B8586C" w:rsidP="000D50DE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5. </w:t>
            </w:r>
            <w:r w:rsidRPr="003D4DED">
              <w:rPr>
                <w:rFonts w:ascii="Calibri" w:hAnsi="Calibri" w:cstheme="minorHAnsi"/>
                <w:color w:val="333F48"/>
              </w:rPr>
              <w:t>Does Administrator notify the ACO when assigned/attributed members use the emergency room or are admitted to the hospital? If so, how soon after the patient is admitted does Administrator notify the ACO?</w:t>
            </w:r>
            <w:r>
              <w:rPr>
                <w:rFonts w:ascii="Calibri" w:hAnsi="Calibri" w:cstheme="minorHAnsi"/>
                <w:color w:val="333F48"/>
              </w:rPr>
              <w:t xml:space="preserve">  What does the ACO do upon notification?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000000"/>
              <w:right w:val="single" w:sz="18" w:space="0" w:color="333F48"/>
            </w:tcBorders>
          </w:tcPr>
          <w:p w14:paraId="6E6AFE96" w14:textId="77777777" w:rsidR="00B8586C" w:rsidRPr="00135F28" w:rsidRDefault="00B8586C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B8586C" w:rsidRPr="00135F28" w14:paraId="3FA28C62" w14:textId="77777777" w:rsidTr="00B8586C">
        <w:trPr>
          <w:trHeight w:val="323"/>
        </w:trPr>
        <w:tc>
          <w:tcPr>
            <w:tcW w:w="2250" w:type="dxa"/>
            <w:vMerge/>
            <w:tcBorders>
              <w:left w:val="single" w:sz="18" w:space="0" w:color="333F48"/>
              <w:bottom w:val="single" w:sz="18" w:space="0" w:color="FFFFFF" w:themeColor="background1"/>
              <w:right w:val="single" w:sz="4" w:space="0" w:color="333F48"/>
            </w:tcBorders>
            <w:shd w:val="clear" w:color="auto" w:fill="333F48"/>
            <w:vAlign w:val="center"/>
          </w:tcPr>
          <w:p w14:paraId="221EED40" w14:textId="77777777" w:rsidR="00B8586C" w:rsidRPr="003D4DED" w:rsidRDefault="00B8586C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333F48"/>
              <w:bottom w:val="single" w:sz="4" w:space="0" w:color="000000"/>
              <w:right w:val="single" w:sz="4" w:space="0" w:color="333F48"/>
            </w:tcBorders>
          </w:tcPr>
          <w:p w14:paraId="178085AC" w14:textId="59EC9BD7" w:rsidR="00B8586C" w:rsidRDefault="00B8586C" w:rsidP="00B8586C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>6. If the ACO is hospital-owned, what is the business case for reducing admissions?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333F48"/>
              <w:bottom w:val="single" w:sz="4" w:space="0" w:color="000000"/>
              <w:right w:val="single" w:sz="18" w:space="0" w:color="333F48"/>
            </w:tcBorders>
          </w:tcPr>
          <w:p w14:paraId="3894CDA9" w14:textId="77777777" w:rsidR="00B8586C" w:rsidRPr="00135F28" w:rsidRDefault="00B8586C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B8586C" w:rsidRPr="00135F28" w14:paraId="248196FD" w14:textId="77777777" w:rsidTr="00B8586C">
        <w:trPr>
          <w:trHeight w:val="20"/>
        </w:trPr>
        <w:tc>
          <w:tcPr>
            <w:tcW w:w="2250" w:type="dxa"/>
            <w:vMerge/>
            <w:tcBorders>
              <w:left w:val="single" w:sz="18" w:space="0" w:color="333F48"/>
              <w:bottom w:val="single" w:sz="18" w:space="0" w:color="FFFFFF" w:themeColor="background1"/>
              <w:right w:val="single" w:sz="4" w:space="0" w:color="333F48"/>
            </w:tcBorders>
            <w:shd w:val="clear" w:color="auto" w:fill="333F48"/>
            <w:vAlign w:val="center"/>
          </w:tcPr>
          <w:p w14:paraId="782E3644" w14:textId="77777777" w:rsidR="00B8586C" w:rsidRPr="003D4DED" w:rsidRDefault="00B8586C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333F48"/>
              <w:bottom w:val="single" w:sz="18" w:space="0" w:color="333F48"/>
              <w:right w:val="single" w:sz="4" w:space="0" w:color="333F48"/>
            </w:tcBorders>
          </w:tcPr>
          <w:p w14:paraId="1FE4D1AE" w14:textId="1E3BB908" w:rsidR="00B8586C" w:rsidRDefault="00B8586C" w:rsidP="00B8586C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>7.  H</w:t>
            </w:r>
            <w:r w:rsidRPr="00B8586C">
              <w:rPr>
                <w:rFonts w:ascii="Calibri" w:hAnsi="Calibri" w:cstheme="minorHAnsi"/>
                <w:color w:val="333F48"/>
              </w:rPr>
              <w:t xml:space="preserve">ow </w:t>
            </w:r>
            <w:r w:rsidR="00CB16CA" w:rsidRPr="00E60F6D">
              <w:rPr>
                <w:rFonts w:ascii="Calibri" w:hAnsi="Calibri" w:cstheme="minorHAnsi"/>
                <w:color w:val="333F48"/>
              </w:rPr>
              <w:t>quickly</w:t>
            </w:r>
            <w:r w:rsidRPr="00E60F6D">
              <w:rPr>
                <w:rFonts w:ascii="Calibri" w:hAnsi="Calibri" w:cstheme="minorHAnsi"/>
                <w:color w:val="333F48"/>
              </w:rPr>
              <w:t xml:space="preserve"> </w:t>
            </w:r>
            <w:r w:rsidRPr="00B8586C">
              <w:rPr>
                <w:rFonts w:ascii="Calibri" w:hAnsi="Calibri" w:cstheme="minorHAnsi"/>
                <w:color w:val="333F48"/>
              </w:rPr>
              <w:t xml:space="preserve">can </w:t>
            </w:r>
            <w:r>
              <w:rPr>
                <w:rFonts w:ascii="Calibri" w:hAnsi="Calibri" w:cstheme="minorHAnsi"/>
                <w:color w:val="333F48"/>
              </w:rPr>
              <w:t>the ACO identify out-of-</w:t>
            </w:r>
            <w:r w:rsidRPr="00B8586C">
              <w:rPr>
                <w:rFonts w:ascii="Calibri" w:hAnsi="Calibri" w:cstheme="minorHAnsi"/>
                <w:color w:val="333F48"/>
              </w:rPr>
              <w:t>network care?</w:t>
            </w:r>
            <w:r w:rsidR="004A0B55">
              <w:rPr>
                <w:rFonts w:ascii="Calibri" w:hAnsi="Calibri" w:cstheme="minorHAnsi"/>
                <w:color w:val="333F48"/>
              </w:rPr>
              <w:t xml:space="preserve"> 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333F48"/>
              <w:bottom w:val="single" w:sz="18" w:space="0" w:color="333F48"/>
              <w:right w:val="single" w:sz="18" w:space="0" w:color="333F48"/>
            </w:tcBorders>
          </w:tcPr>
          <w:p w14:paraId="284CC72B" w14:textId="77777777" w:rsidR="00B8586C" w:rsidRPr="00135F28" w:rsidRDefault="00B8586C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4B87C6E1" w14:textId="77777777" w:rsidTr="00B8586C">
        <w:trPr>
          <w:trHeight w:val="126"/>
        </w:trPr>
        <w:tc>
          <w:tcPr>
            <w:tcW w:w="2250" w:type="dxa"/>
            <w:vMerge w:val="restart"/>
            <w:tcBorders>
              <w:top w:val="single" w:sz="18" w:space="0" w:color="FFFFFF" w:themeColor="background1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68F6C924" w14:textId="0E306765" w:rsidR="009B261B" w:rsidRPr="003D4DED" w:rsidRDefault="009E1F18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</w:rPr>
              <w:t xml:space="preserve">IV. </w:t>
            </w:r>
            <w:r w:rsidR="009B261B" w:rsidRPr="003D4DED">
              <w:rPr>
                <w:rFonts w:ascii="Calibri" w:hAnsi="Calibri" w:cstheme="minorHAnsi"/>
                <w:b/>
                <w:color w:val="FFFFFF" w:themeColor="background1"/>
              </w:rPr>
              <w:t>HOW DOES THE ACO ENGAGE PATIENTS?</w:t>
            </w:r>
          </w:p>
        </w:tc>
        <w:tc>
          <w:tcPr>
            <w:tcW w:w="7920" w:type="dxa"/>
            <w:tcBorders>
              <w:top w:val="single" w:sz="18" w:space="0" w:color="333F48"/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5E8F58D2" w14:textId="36869575" w:rsidR="009B261B" w:rsidRPr="009E1F18" w:rsidRDefault="009E1F18" w:rsidP="009E1F18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1. </w:t>
            </w:r>
            <w:r w:rsidR="009B261B" w:rsidRPr="009E1F18">
              <w:rPr>
                <w:rFonts w:ascii="Calibri" w:hAnsi="Calibri" w:cstheme="minorHAnsi"/>
                <w:color w:val="333F48"/>
              </w:rPr>
              <w:t>How does the ACO reach patients who are overdue for tests/appointments or in need of care management?</w:t>
            </w:r>
          </w:p>
        </w:tc>
        <w:tc>
          <w:tcPr>
            <w:tcW w:w="3793" w:type="dxa"/>
            <w:tcBorders>
              <w:top w:val="single" w:sz="18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3C4F5BF6" w14:textId="77777777" w:rsidR="009B261B" w:rsidRPr="00135F28" w:rsidRDefault="009B261B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1AA2A1D4" w14:textId="77777777" w:rsidTr="00B8586C">
        <w:trPr>
          <w:trHeight w:val="85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383BBA3B" w14:textId="77777777" w:rsidR="009B261B" w:rsidRPr="003D4DED" w:rsidRDefault="009B261B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666434E2" w14:textId="648E6374" w:rsidR="009B261B" w:rsidRPr="003D4DED" w:rsidRDefault="009E1F18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2. </w:t>
            </w:r>
            <w:r w:rsidR="009B261B" w:rsidRPr="003D4DED">
              <w:rPr>
                <w:rFonts w:ascii="Calibri" w:hAnsi="Calibri" w:cstheme="minorHAnsi"/>
                <w:color w:val="333F48"/>
              </w:rPr>
              <w:t xml:space="preserve">Does the ACO ask </w:t>
            </w:r>
            <w:r w:rsidR="000D50DE" w:rsidRPr="003D4DED">
              <w:rPr>
                <w:rFonts w:ascii="Calibri" w:hAnsi="Calibri" w:cstheme="minorHAnsi"/>
                <w:color w:val="333F48"/>
              </w:rPr>
              <w:t xml:space="preserve">assigned/attributed </w:t>
            </w:r>
            <w:r w:rsidR="009B261B" w:rsidRPr="003D4DED">
              <w:rPr>
                <w:rFonts w:ascii="Calibri" w:hAnsi="Calibri" w:cstheme="minorHAnsi"/>
                <w:color w:val="333F48"/>
              </w:rPr>
              <w:t>patients to set goals</w:t>
            </w:r>
            <w:r w:rsidR="000D50DE" w:rsidRPr="003D4DED">
              <w:rPr>
                <w:rFonts w:ascii="Calibri" w:hAnsi="Calibri" w:cstheme="minorHAnsi"/>
                <w:color w:val="333F48"/>
              </w:rPr>
              <w:t xml:space="preserve"> for their health</w:t>
            </w:r>
            <w:r w:rsidR="009B261B" w:rsidRPr="003D4DED">
              <w:rPr>
                <w:rFonts w:ascii="Calibri" w:hAnsi="Calibri" w:cstheme="minorHAnsi"/>
                <w:color w:val="333F48"/>
              </w:rPr>
              <w:t>?</w:t>
            </w:r>
            <w:r w:rsidR="000D50DE" w:rsidRPr="003D4DED">
              <w:rPr>
                <w:rFonts w:ascii="Calibri" w:hAnsi="Calibri" w:cstheme="minorHAnsi"/>
                <w:color w:val="333F48"/>
              </w:rPr>
              <w:t xml:space="preserve"> If so, how does the ACO work with </w:t>
            </w:r>
            <w:r w:rsidR="0013595F">
              <w:rPr>
                <w:rFonts w:ascii="Calibri" w:hAnsi="Calibri" w:cstheme="minorHAnsi"/>
                <w:color w:val="333F48"/>
              </w:rPr>
              <w:t>patients</w:t>
            </w:r>
            <w:r w:rsidR="0013595F" w:rsidRPr="003D4DED">
              <w:rPr>
                <w:rFonts w:ascii="Calibri" w:hAnsi="Calibri" w:cstheme="minorHAnsi"/>
                <w:color w:val="333F48"/>
              </w:rPr>
              <w:t xml:space="preserve"> </w:t>
            </w:r>
            <w:r w:rsidR="000D50DE" w:rsidRPr="003D4DED">
              <w:rPr>
                <w:rFonts w:ascii="Calibri" w:hAnsi="Calibri" w:cstheme="minorHAnsi"/>
                <w:color w:val="333F48"/>
              </w:rPr>
              <w:t>to meet those goals?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2D4DBEEF" w14:textId="77777777" w:rsidR="009B261B" w:rsidRPr="00135F28" w:rsidRDefault="009B261B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0E173C4D" w14:textId="77777777" w:rsidTr="00B8586C">
        <w:trPr>
          <w:trHeight w:val="611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6C271509" w14:textId="77777777" w:rsidR="009B261B" w:rsidRPr="003D4DED" w:rsidRDefault="009B261B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325EDE00" w14:textId="05D3D2FC" w:rsidR="009B261B" w:rsidRPr="003D4DED" w:rsidRDefault="009E1F18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3. </w:t>
            </w:r>
            <w:r w:rsidR="009B261B" w:rsidRPr="003D4DED">
              <w:rPr>
                <w:rFonts w:ascii="Calibri" w:hAnsi="Calibri" w:cstheme="minorHAnsi"/>
                <w:color w:val="333F48"/>
              </w:rPr>
              <w:t xml:space="preserve">How is the communication about patients handled among primary care physicians, specialists and care coordinators? What is the frequency of this </w:t>
            </w:r>
            <w:r w:rsidR="00CF3E1C" w:rsidRPr="003D4DED">
              <w:rPr>
                <w:rFonts w:ascii="Calibri" w:hAnsi="Calibri" w:cstheme="minorHAnsi"/>
                <w:color w:val="333F48"/>
              </w:rPr>
              <w:t>communication</w:t>
            </w:r>
            <w:r w:rsidR="009B261B" w:rsidRPr="003D4DED">
              <w:rPr>
                <w:rFonts w:ascii="Calibri" w:hAnsi="Calibri" w:cstheme="minorHAnsi"/>
                <w:color w:val="333F48"/>
              </w:rPr>
              <w:t>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7C7776D8" w14:textId="77777777" w:rsidR="009B261B" w:rsidRPr="00135F28" w:rsidRDefault="009B261B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6BAA76AE" w14:textId="77777777" w:rsidTr="00B8586C">
        <w:trPr>
          <w:trHeight w:val="85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2C7104F4" w14:textId="77777777" w:rsidR="009B261B" w:rsidRPr="003D4DED" w:rsidRDefault="009B261B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06D7DA36" w14:textId="50F9B434" w:rsidR="009B261B" w:rsidRPr="003D4DED" w:rsidRDefault="009E1F18" w:rsidP="00B8586C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4. </w:t>
            </w:r>
            <w:r w:rsidR="009B261B" w:rsidRPr="003D4DED">
              <w:rPr>
                <w:rFonts w:ascii="Calibri" w:hAnsi="Calibri" w:cstheme="minorHAnsi"/>
                <w:color w:val="333F48"/>
              </w:rPr>
              <w:t xml:space="preserve">What is the role of non-clinicians in </w:t>
            </w:r>
            <w:r w:rsidR="00B8586C">
              <w:rPr>
                <w:rFonts w:ascii="Calibri" w:hAnsi="Calibri" w:cstheme="minorHAnsi"/>
                <w:color w:val="333F48"/>
              </w:rPr>
              <w:t>reaching out, providing navigation support or providing care coordination to</w:t>
            </w:r>
            <w:r w:rsidR="00CF3E1C" w:rsidRPr="003D4DED">
              <w:rPr>
                <w:rFonts w:ascii="Calibri" w:hAnsi="Calibri" w:cstheme="minorHAnsi"/>
                <w:color w:val="333F48"/>
              </w:rPr>
              <w:t xml:space="preserve"> </w:t>
            </w:r>
            <w:r w:rsidR="00684EF9" w:rsidRPr="003D4DED">
              <w:rPr>
                <w:rFonts w:ascii="Calibri" w:hAnsi="Calibri" w:cstheme="minorHAnsi"/>
                <w:color w:val="333F48"/>
              </w:rPr>
              <w:t xml:space="preserve">assigned/attributed </w:t>
            </w:r>
            <w:r w:rsidR="009B261B" w:rsidRPr="003D4DED">
              <w:rPr>
                <w:rFonts w:ascii="Calibri" w:hAnsi="Calibri" w:cstheme="minorHAnsi"/>
                <w:color w:val="333F48"/>
              </w:rPr>
              <w:t>patient</w:t>
            </w:r>
            <w:r w:rsidR="00CF3E1C" w:rsidRPr="003D4DED">
              <w:rPr>
                <w:rFonts w:ascii="Calibri" w:hAnsi="Calibri" w:cstheme="minorHAnsi"/>
                <w:color w:val="333F48"/>
              </w:rPr>
              <w:t>s</w:t>
            </w:r>
            <w:r w:rsidR="009B261B" w:rsidRPr="003D4DED">
              <w:rPr>
                <w:rFonts w:ascii="Calibri" w:hAnsi="Calibri" w:cstheme="minorHAnsi"/>
                <w:color w:val="333F48"/>
              </w:rPr>
              <w:t>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21DB0DBB" w14:textId="77777777" w:rsidR="009B261B" w:rsidRPr="00135F28" w:rsidRDefault="009B261B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5C3A5358" w14:textId="77777777" w:rsidTr="00B8586C">
        <w:trPr>
          <w:trHeight w:val="85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0597D073" w14:textId="77777777" w:rsidR="009B261B" w:rsidRPr="003D4DED" w:rsidRDefault="009B261B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2C247A29" w14:textId="16830B6E" w:rsidR="009B261B" w:rsidRPr="003D4DED" w:rsidRDefault="009E1F18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5. </w:t>
            </w:r>
            <w:r w:rsidR="009B261B" w:rsidRPr="003D4DED">
              <w:rPr>
                <w:rFonts w:ascii="Calibri" w:hAnsi="Calibri" w:cstheme="minorHAnsi"/>
                <w:color w:val="333F48"/>
              </w:rPr>
              <w:t xml:space="preserve">Do </w:t>
            </w:r>
            <w:r w:rsidR="00B750BE" w:rsidRPr="003D4DED">
              <w:rPr>
                <w:rFonts w:ascii="Calibri" w:hAnsi="Calibri" w:cstheme="minorHAnsi"/>
                <w:color w:val="333F48"/>
              </w:rPr>
              <w:t xml:space="preserve">ACO </w:t>
            </w:r>
            <w:r w:rsidR="009B261B" w:rsidRPr="003D4DED">
              <w:rPr>
                <w:rFonts w:ascii="Calibri" w:hAnsi="Calibri" w:cstheme="minorHAnsi"/>
                <w:color w:val="333F48"/>
              </w:rPr>
              <w:t>providers participate in shared decision-making with patient</w:t>
            </w:r>
            <w:r w:rsidR="00035309">
              <w:rPr>
                <w:rFonts w:ascii="Calibri" w:hAnsi="Calibri" w:cstheme="minorHAnsi"/>
                <w:color w:val="333F48"/>
              </w:rPr>
              <w:t>s</w:t>
            </w:r>
            <w:r w:rsidR="009B261B" w:rsidRPr="003D4DED">
              <w:rPr>
                <w:rFonts w:ascii="Calibri" w:hAnsi="Calibri" w:cstheme="minorHAnsi"/>
                <w:color w:val="333F48"/>
              </w:rPr>
              <w:t>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0E6F3B15" w14:textId="77777777" w:rsidR="009B261B" w:rsidRPr="00135F28" w:rsidRDefault="009B261B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5A0A3B17" w14:textId="77777777" w:rsidTr="00B8586C">
        <w:trPr>
          <w:trHeight w:val="50"/>
        </w:trPr>
        <w:tc>
          <w:tcPr>
            <w:tcW w:w="2250" w:type="dxa"/>
            <w:vMerge/>
            <w:tcBorders>
              <w:left w:val="single" w:sz="18" w:space="0" w:color="333F48"/>
              <w:bottom w:val="single" w:sz="18" w:space="0" w:color="FFFFFF" w:themeColor="background1"/>
              <w:right w:val="single" w:sz="4" w:space="0" w:color="333F48"/>
            </w:tcBorders>
            <w:shd w:val="clear" w:color="auto" w:fill="333F48"/>
            <w:vAlign w:val="center"/>
          </w:tcPr>
          <w:p w14:paraId="449C3215" w14:textId="77777777" w:rsidR="009B261B" w:rsidRPr="003D4DED" w:rsidRDefault="009B261B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bottom w:val="single" w:sz="18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373A24AC" w14:textId="59F8E488" w:rsidR="009B261B" w:rsidRPr="003D4DED" w:rsidRDefault="009E1F18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6. </w:t>
            </w:r>
            <w:r w:rsidR="009B261B" w:rsidRPr="003D4DED">
              <w:rPr>
                <w:rFonts w:ascii="Calibri" w:hAnsi="Calibri" w:cstheme="minorHAnsi"/>
                <w:color w:val="333F48"/>
              </w:rPr>
              <w:t xml:space="preserve">Do </w:t>
            </w:r>
            <w:r w:rsidR="00CF3E1C" w:rsidRPr="003D4DED">
              <w:rPr>
                <w:rFonts w:ascii="Calibri" w:hAnsi="Calibri" w:cstheme="minorHAnsi"/>
                <w:color w:val="333F48"/>
              </w:rPr>
              <w:t xml:space="preserve">ACO </w:t>
            </w:r>
            <w:r w:rsidR="009B261B" w:rsidRPr="003D4DED">
              <w:rPr>
                <w:rFonts w:ascii="Calibri" w:hAnsi="Calibri" w:cstheme="minorHAnsi"/>
                <w:color w:val="333F48"/>
              </w:rPr>
              <w:t>providers communicate with patients beyond face-to-face interactions (e.g., text, email</w:t>
            </w:r>
            <w:r w:rsidR="00686C17" w:rsidRPr="003D4DED">
              <w:rPr>
                <w:rFonts w:ascii="Calibri" w:hAnsi="Calibri" w:cstheme="minorHAnsi"/>
                <w:color w:val="333F48"/>
              </w:rPr>
              <w:t xml:space="preserve">, </w:t>
            </w:r>
            <w:r w:rsidR="000A3D66" w:rsidRPr="003D4DED">
              <w:rPr>
                <w:rFonts w:ascii="Calibri" w:hAnsi="Calibri" w:cstheme="minorHAnsi"/>
                <w:color w:val="333F48"/>
              </w:rPr>
              <w:t xml:space="preserve">or </w:t>
            </w:r>
            <w:r w:rsidR="00686C17" w:rsidRPr="003D4DED">
              <w:rPr>
                <w:rFonts w:ascii="Calibri" w:hAnsi="Calibri" w:cstheme="minorHAnsi"/>
                <w:color w:val="333F48"/>
              </w:rPr>
              <w:t>chat</w:t>
            </w:r>
            <w:r w:rsidR="009B261B" w:rsidRPr="003D4DED">
              <w:rPr>
                <w:rFonts w:ascii="Calibri" w:hAnsi="Calibri" w:cstheme="minorHAnsi"/>
                <w:color w:val="333F48"/>
              </w:rPr>
              <w:t>)?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18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4C9DBA8B" w14:textId="77777777" w:rsidR="009B261B" w:rsidRPr="00135F28" w:rsidRDefault="009B261B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385A8B14" w14:textId="77777777" w:rsidTr="00B8586C">
        <w:trPr>
          <w:trHeight w:val="540"/>
        </w:trPr>
        <w:tc>
          <w:tcPr>
            <w:tcW w:w="2250" w:type="dxa"/>
            <w:vMerge w:val="restart"/>
            <w:tcBorders>
              <w:top w:val="single" w:sz="18" w:space="0" w:color="FFFFFF" w:themeColor="background1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5589BDF7" w14:textId="126E3FDB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</w:rPr>
              <w:t xml:space="preserve">V. </w:t>
            </w:r>
            <w:r w:rsidRPr="003D4DED">
              <w:rPr>
                <w:rFonts w:ascii="Calibri" w:hAnsi="Calibri" w:cstheme="minorHAnsi"/>
                <w:b/>
                <w:color w:val="FFFFFF" w:themeColor="background1"/>
              </w:rPr>
              <w:t xml:space="preserve">WHAT IS ACO PROVIDERS’ </w:t>
            </w:r>
            <w:r w:rsidRPr="003D4DED">
              <w:rPr>
                <w:rFonts w:ascii="Calibri" w:hAnsi="Calibri" w:cstheme="minorHAnsi"/>
                <w:b/>
                <w:color w:val="FFFFFF" w:themeColor="background1"/>
              </w:rPr>
              <w:lastRenderedPageBreak/>
              <w:t>EXPERIENCE WITH PAYMENT REFORM</w:t>
            </w:r>
            <w:r>
              <w:rPr>
                <w:rFonts w:ascii="Calibri" w:hAnsi="Calibri" w:cstheme="minorHAnsi"/>
                <w:b/>
                <w:color w:val="FFFFFF" w:themeColor="background1"/>
              </w:rPr>
              <w:t xml:space="preserve"> &amp; QUALITY MEASUREMENT</w:t>
            </w:r>
            <w:r w:rsidRPr="003D4DED">
              <w:rPr>
                <w:rFonts w:ascii="Calibri" w:hAnsi="Calibri" w:cstheme="minorHAnsi"/>
                <w:b/>
                <w:color w:val="FFFFFF" w:themeColor="background1"/>
              </w:rPr>
              <w:t>?</w:t>
            </w:r>
          </w:p>
        </w:tc>
        <w:tc>
          <w:tcPr>
            <w:tcW w:w="7920" w:type="dxa"/>
            <w:tcBorders>
              <w:top w:val="single" w:sz="18" w:space="0" w:color="333F48"/>
              <w:left w:val="single" w:sz="4" w:space="0" w:color="333F48"/>
              <w:right w:val="single" w:sz="4" w:space="0" w:color="333F48"/>
            </w:tcBorders>
          </w:tcPr>
          <w:p w14:paraId="20499A0E" w14:textId="126AC68E" w:rsidR="004C31F4" w:rsidRPr="003D4DED" w:rsidRDefault="004C31F4" w:rsidP="00B8586C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lastRenderedPageBreak/>
              <w:t xml:space="preserve">1. </w:t>
            </w:r>
            <w:r w:rsidRPr="003D4DED">
              <w:rPr>
                <w:rFonts w:ascii="Calibri" w:hAnsi="Calibri" w:cstheme="minorHAnsi"/>
                <w:color w:val="333F48"/>
              </w:rPr>
              <w:t>What payment arrangement does the ACO have with Company’s Administrator or other health plan partners (e.</w:t>
            </w:r>
            <w:r w:rsidR="00B8586C">
              <w:rPr>
                <w:rFonts w:ascii="Calibri" w:hAnsi="Calibri" w:cstheme="minorHAnsi"/>
                <w:color w:val="333F48"/>
              </w:rPr>
              <w:t>g., shared savings, shared risk</w:t>
            </w:r>
            <w:r w:rsidRPr="003D4DED">
              <w:rPr>
                <w:rFonts w:ascii="Calibri" w:hAnsi="Calibri" w:cstheme="minorHAnsi"/>
                <w:color w:val="333F48"/>
              </w:rPr>
              <w:t>)?</w:t>
            </w:r>
          </w:p>
        </w:tc>
        <w:tc>
          <w:tcPr>
            <w:tcW w:w="3793" w:type="dxa"/>
            <w:tcBorders>
              <w:top w:val="single" w:sz="18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42A7BF16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5344F4A9" w14:textId="77777777" w:rsidTr="00B8586C">
        <w:trPr>
          <w:trHeight w:val="656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0496612D" w14:textId="77777777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</w:tcPr>
          <w:p w14:paraId="181AA5D6" w14:textId="5C862A1A" w:rsidR="004C31F4" w:rsidRPr="003D4DED" w:rsidRDefault="004C31F4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2. </w:t>
            </w:r>
            <w:r w:rsidRPr="003D4DED">
              <w:rPr>
                <w:rFonts w:ascii="Calibri" w:hAnsi="Calibri" w:cstheme="minorHAnsi"/>
                <w:color w:val="333F48"/>
              </w:rPr>
              <w:t xml:space="preserve">If the ACO receives shared savings or other financial incentives, how do the financial incentives reach the front-line </w:t>
            </w:r>
            <w:r w:rsidR="002B2D47">
              <w:rPr>
                <w:rFonts w:ascii="Calibri" w:hAnsi="Calibri" w:cstheme="minorHAnsi"/>
                <w:color w:val="333F48"/>
              </w:rPr>
              <w:t xml:space="preserve">health care </w:t>
            </w:r>
            <w:r w:rsidRPr="003D4DED">
              <w:rPr>
                <w:rFonts w:ascii="Calibri" w:hAnsi="Calibri" w:cstheme="minorHAnsi"/>
                <w:color w:val="333F48"/>
              </w:rPr>
              <w:t>providers?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5158B5D8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7A5E7876" w14:textId="77777777" w:rsidTr="00B8586C">
        <w:trPr>
          <w:trHeight w:val="72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176AE564" w14:textId="77777777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</w:tcPr>
          <w:p w14:paraId="7AEEF9AD" w14:textId="10864714" w:rsidR="004C31F4" w:rsidRPr="003D4DED" w:rsidRDefault="004C31F4" w:rsidP="00684EF9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3. </w:t>
            </w:r>
            <w:r w:rsidRPr="003D4DED">
              <w:rPr>
                <w:rFonts w:ascii="Calibri" w:hAnsi="Calibri" w:cstheme="minorHAnsi"/>
                <w:color w:val="333F48"/>
              </w:rPr>
              <w:t>If there is a shared risk arrangement and the claims associated with assigned/attributed patients is greater than the target budget, how is the overspending handled?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3CED6592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3F8C122A" w14:textId="77777777" w:rsidTr="00B8586C">
        <w:trPr>
          <w:trHeight w:val="926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154052B0" w14:textId="77777777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</w:tcPr>
          <w:p w14:paraId="5FB0DB50" w14:textId="220A064F" w:rsidR="004C31F4" w:rsidRPr="003D4DED" w:rsidRDefault="004C31F4" w:rsidP="00C82A3A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4. </w:t>
            </w:r>
            <w:r w:rsidRPr="003D4DED">
              <w:rPr>
                <w:rFonts w:ascii="Calibri" w:hAnsi="Calibri" w:cstheme="minorHAnsi"/>
                <w:color w:val="333F48"/>
              </w:rPr>
              <w:t>Are the ACO providers participating in other payment reform initiatives (e.g., Medicare Pioneer or Shared Savings Program, Bundled Payments for Care Improvement, etc.)</w:t>
            </w:r>
            <w:r w:rsidR="002B2D47">
              <w:rPr>
                <w:rFonts w:ascii="Calibri" w:hAnsi="Calibri" w:cstheme="minorHAnsi"/>
                <w:color w:val="333F48"/>
              </w:rPr>
              <w:t>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1EDA80CE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41CEA325" w14:textId="77777777" w:rsidTr="00B8586C">
        <w:trPr>
          <w:trHeight w:val="287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7BA198FD" w14:textId="77777777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</w:tcPr>
          <w:p w14:paraId="017729E9" w14:textId="2861A24E" w:rsidR="004C31F4" w:rsidRPr="003D4DED" w:rsidRDefault="004C31F4" w:rsidP="000224F5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5. </w:t>
            </w:r>
            <w:r w:rsidRPr="003D4DED">
              <w:rPr>
                <w:rFonts w:ascii="Calibri" w:hAnsi="Calibri" w:cstheme="minorHAnsi"/>
                <w:color w:val="333F48"/>
              </w:rPr>
              <w:t xml:space="preserve">Does the ACO have </w:t>
            </w:r>
            <w:r w:rsidR="000224F5">
              <w:rPr>
                <w:rFonts w:ascii="Calibri" w:hAnsi="Calibri" w:cstheme="minorHAnsi"/>
                <w:color w:val="333F48"/>
              </w:rPr>
              <w:t>experience with</w:t>
            </w:r>
            <w:r w:rsidRPr="003D4DED">
              <w:rPr>
                <w:rFonts w:ascii="Calibri" w:hAnsi="Calibri" w:cstheme="minorHAnsi"/>
                <w:color w:val="333F48"/>
              </w:rPr>
              <w:t xml:space="preserve"> c</w:t>
            </w:r>
            <w:r w:rsidR="000224F5">
              <w:rPr>
                <w:rFonts w:ascii="Calibri" w:hAnsi="Calibri" w:cstheme="minorHAnsi"/>
                <w:color w:val="333F48"/>
              </w:rPr>
              <w:t>apitation (dollar amount PMPM)</w:t>
            </w:r>
            <w:r w:rsidRPr="003D4DED">
              <w:rPr>
                <w:rFonts w:ascii="Calibri" w:hAnsi="Calibri" w:cstheme="minorHAnsi"/>
                <w:color w:val="333F48"/>
              </w:rPr>
              <w:t>?</w:t>
            </w:r>
            <w:r w:rsidR="007B233A">
              <w:rPr>
                <w:rFonts w:ascii="Calibri" w:hAnsi="Calibri" w:cstheme="minorHAnsi"/>
                <w:color w:val="333F48"/>
              </w:rPr>
              <w:t xml:space="preserve"> Please describe.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538F76D5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23F36633" w14:textId="77777777" w:rsidTr="00B8586C">
        <w:trPr>
          <w:trHeight w:val="72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0508C8A5" w14:textId="77777777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bottom w:val="single" w:sz="4" w:space="0" w:color="000000"/>
              <w:right w:val="single" w:sz="4" w:space="0" w:color="333F48"/>
            </w:tcBorders>
          </w:tcPr>
          <w:p w14:paraId="3D061485" w14:textId="1CDCFC5C" w:rsidR="004C31F4" w:rsidRPr="003D4DED" w:rsidRDefault="004C31F4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6. </w:t>
            </w:r>
            <w:r w:rsidRPr="003D4DED">
              <w:rPr>
                <w:rFonts w:ascii="Calibri" w:hAnsi="Calibri" w:cstheme="minorHAnsi"/>
                <w:color w:val="333F48"/>
              </w:rPr>
              <w:t>Does Company’s Administrator and/or ACO have a plan to migrate to a shared risk arrangement?  If so, what is the timing?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000000"/>
              <w:right w:val="single" w:sz="18" w:space="0" w:color="333F48"/>
            </w:tcBorders>
          </w:tcPr>
          <w:p w14:paraId="2D4DFD19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3724B515" w14:textId="77777777" w:rsidTr="00B8586C">
        <w:trPr>
          <w:trHeight w:val="459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1B9C3504" w14:textId="77777777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333F48"/>
              <w:bottom w:val="single" w:sz="4" w:space="0" w:color="000000"/>
              <w:right w:val="single" w:sz="4" w:space="0" w:color="333F48"/>
            </w:tcBorders>
            <w:shd w:val="clear" w:color="auto" w:fill="FFFFFF" w:themeFill="background1"/>
          </w:tcPr>
          <w:p w14:paraId="52AA8995" w14:textId="3F181029" w:rsidR="004C31F4" w:rsidRPr="004C31F4" w:rsidRDefault="004C31F4" w:rsidP="004C31F4">
            <w:pPr>
              <w:rPr>
                <w:rFonts w:ascii="Calibri" w:hAnsi="Calibri"/>
              </w:rPr>
            </w:pPr>
            <w:r w:rsidRPr="004C31F4">
              <w:rPr>
                <w:rFonts w:ascii="Calibri" w:hAnsi="Calibri" w:cstheme="minorHAnsi"/>
                <w:color w:val="333F48"/>
              </w:rPr>
              <w:t>7. Is some proportion of individual provider’s compensation tied to quality (e.g., 20% of provider’s payments are tied to his/her quality score)?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333F48"/>
              <w:bottom w:val="single" w:sz="4" w:space="0" w:color="000000"/>
              <w:right w:val="single" w:sz="18" w:space="0" w:color="333F48"/>
            </w:tcBorders>
            <w:shd w:val="clear" w:color="auto" w:fill="FFFFFF" w:themeFill="background1"/>
          </w:tcPr>
          <w:p w14:paraId="736CFCA2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strike/>
                <w:color w:val="333F48"/>
                <w:sz w:val="18"/>
                <w:szCs w:val="18"/>
              </w:rPr>
            </w:pPr>
          </w:p>
        </w:tc>
      </w:tr>
      <w:tr w:rsidR="000224F5" w:rsidRPr="00135F28" w14:paraId="69B44C54" w14:textId="77777777" w:rsidTr="00B8586C">
        <w:trPr>
          <w:trHeight w:val="341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5F50BB66" w14:textId="7DC4F65A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333F48"/>
              <w:right w:val="single" w:sz="4" w:space="0" w:color="333F48"/>
            </w:tcBorders>
            <w:shd w:val="clear" w:color="auto" w:fill="FFFFFF" w:themeFill="background1"/>
          </w:tcPr>
          <w:p w14:paraId="37322D8B" w14:textId="7F4441CE" w:rsidR="004C31F4" w:rsidRPr="003D4DED" w:rsidRDefault="004C31F4" w:rsidP="00A46365">
            <w:pPr>
              <w:rPr>
                <w:rFonts w:ascii="Calibri" w:hAnsi="Calibri" w:cstheme="minorHAnsi"/>
                <w:strike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8. </w:t>
            </w:r>
            <w:r w:rsidRPr="003D4DED">
              <w:rPr>
                <w:rFonts w:ascii="Calibri" w:hAnsi="Calibri" w:cstheme="minorHAnsi"/>
                <w:color w:val="333F48"/>
              </w:rPr>
              <w:t xml:space="preserve">How does the ACO track quality internally? 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FFFFF" w:themeFill="background1"/>
          </w:tcPr>
          <w:p w14:paraId="1B0A0025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strike/>
                <w:color w:val="333F48"/>
                <w:sz w:val="18"/>
                <w:szCs w:val="18"/>
              </w:rPr>
            </w:pPr>
          </w:p>
        </w:tc>
      </w:tr>
      <w:tr w:rsidR="000224F5" w:rsidRPr="00135F28" w14:paraId="6F22D09A" w14:textId="77777777" w:rsidTr="00B8586C">
        <w:trPr>
          <w:trHeight w:val="143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44E117E5" w14:textId="77777777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FFFFF" w:themeFill="background1"/>
          </w:tcPr>
          <w:p w14:paraId="0A5E7CD1" w14:textId="49B29FBA" w:rsidR="004C31F4" w:rsidRPr="003D4DED" w:rsidRDefault="004C31F4" w:rsidP="0004196E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>9. What are the greatest</w:t>
            </w:r>
            <w:r w:rsidRPr="003D4DED">
              <w:rPr>
                <w:rFonts w:ascii="Calibri" w:hAnsi="Calibri" w:cstheme="minorHAnsi"/>
                <w:color w:val="333F48"/>
              </w:rPr>
              <w:t xml:space="preserve"> opportunit</w:t>
            </w:r>
            <w:r>
              <w:rPr>
                <w:rFonts w:ascii="Calibri" w:hAnsi="Calibri" w:cstheme="minorHAnsi"/>
                <w:color w:val="333F48"/>
              </w:rPr>
              <w:t>ies</w:t>
            </w:r>
            <w:r w:rsidRPr="003D4DED">
              <w:rPr>
                <w:rFonts w:ascii="Calibri" w:hAnsi="Calibri" w:cstheme="minorHAnsi"/>
                <w:color w:val="333F48"/>
              </w:rPr>
              <w:t xml:space="preserve"> for </w:t>
            </w:r>
            <w:r>
              <w:rPr>
                <w:rFonts w:ascii="Calibri" w:hAnsi="Calibri" w:cstheme="minorHAnsi"/>
                <w:color w:val="333F48"/>
              </w:rPr>
              <w:t xml:space="preserve">quality </w:t>
            </w:r>
            <w:r w:rsidRPr="003D4DED">
              <w:rPr>
                <w:rFonts w:ascii="Calibri" w:hAnsi="Calibri" w:cstheme="minorHAnsi"/>
                <w:color w:val="333F48"/>
              </w:rPr>
              <w:t xml:space="preserve">improvement within the ACO? </w:t>
            </w:r>
            <w:r>
              <w:rPr>
                <w:rFonts w:ascii="Calibri" w:hAnsi="Calibri" w:cstheme="minorHAnsi"/>
                <w:color w:val="333F48"/>
              </w:rPr>
              <w:t xml:space="preserve"> How is the ACO addressing it?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FFFFF" w:themeFill="background1"/>
          </w:tcPr>
          <w:p w14:paraId="65E7227C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478B3432" w14:textId="77777777" w:rsidTr="00B8586C">
        <w:trPr>
          <w:trHeight w:val="170"/>
        </w:trPr>
        <w:tc>
          <w:tcPr>
            <w:tcW w:w="2250" w:type="dxa"/>
            <w:vMerge w:val="restart"/>
            <w:tcBorders>
              <w:top w:val="single" w:sz="18" w:space="0" w:color="FFFFFF" w:themeColor="background1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28E1257C" w14:textId="16EF2A7E" w:rsidR="00F55751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</w:rPr>
              <w:t>VI</w:t>
            </w:r>
            <w:r w:rsidR="009E1F18">
              <w:rPr>
                <w:rFonts w:ascii="Calibri" w:hAnsi="Calibri" w:cstheme="minorHAnsi"/>
                <w:b/>
                <w:color w:val="FFFFFF" w:themeColor="background1"/>
              </w:rPr>
              <w:t xml:space="preserve">. </w:t>
            </w:r>
            <w:r w:rsidR="00F55751" w:rsidRPr="003D4DED">
              <w:rPr>
                <w:rFonts w:ascii="Calibri" w:hAnsi="Calibri" w:cstheme="minorHAnsi"/>
                <w:b/>
                <w:color w:val="FFFFFF" w:themeColor="background1"/>
              </w:rPr>
              <w:t>HOW DO PROVIDERS IN THE ACO RECEIVE AND REACT TO COST &amp; QUALITY INFORMATION?</w:t>
            </w:r>
          </w:p>
        </w:tc>
        <w:tc>
          <w:tcPr>
            <w:tcW w:w="7920" w:type="dxa"/>
            <w:tcBorders>
              <w:top w:val="single" w:sz="18" w:space="0" w:color="333F48"/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6067BE3E" w14:textId="3FC8471B" w:rsidR="00F55751" w:rsidRPr="009E1F18" w:rsidRDefault="009E1F18" w:rsidP="009E1F18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1. </w:t>
            </w:r>
            <w:r w:rsidR="00F55751" w:rsidRPr="009E1F18">
              <w:rPr>
                <w:rFonts w:ascii="Calibri" w:hAnsi="Calibri" w:cstheme="minorHAnsi"/>
                <w:color w:val="333F48"/>
              </w:rPr>
              <w:t xml:space="preserve">Do providers participating in the ACO receive cost and quality information on their own performance? If so, </w:t>
            </w:r>
            <w:r w:rsidR="002B2D47">
              <w:rPr>
                <w:rFonts w:ascii="Calibri" w:hAnsi="Calibri" w:cstheme="minorHAnsi"/>
                <w:color w:val="333F48"/>
              </w:rPr>
              <w:t>how often? P</w:t>
            </w:r>
            <w:r w:rsidR="00F55751" w:rsidRPr="009E1F18">
              <w:rPr>
                <w:rFonts w:ascii="Calibri" w:hAnsi="Calibri" w:cstheme="minorHAnsi"/>
                <w:color w:val="333F48"/>
              </w:rPr>
              <w:t>lease provide a sample report, along with a description and example of how providers use it.</w:t>
            </w:r>
          </w:p>
        </w:tc>
        <w:tc>
          <w:tcPr>
            <w:tcW w:w="3793" w:type="dxa"/>
            <w:tcBorders>
              <w:top w:val="single" w:sz="18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06FA3335" w14:textId="77777777" w:rsidR="00F55751" w:rsidRPr="00135F28" w:rsidRDefault="00F55751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516A5010" w14:textId="77777777" w:rsidTr="00B8586C">
        <w:trPr>
          <w:trHeight w:val="170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425E47FE" w14:textId="77777777" w:rsidR="00F55751" w:rsidRPr="00135F28" w:rsidRDefault="00F55751" w:rsidP="009F6F09">
            <w:pPr>
              <w:rPr>
                <w:rFonts w:ascii="Calibri" w:hAnsi="Calibri"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35FCAF58" w14:textId="3E2E988B" w:rsidR="00F55751" w:rsidRPr="003D4DED" w:rsidRDefault="009E1F18" w:rsidP="00E60F6D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2. </w:t>
            </w:r>
            <w:r w:rsidR="00F55751" w:rsidRPr="003D4DED">
              <w:rPr>
                <w:rFonts w:ascii="Calibri" w:hAnsi="Calibri" w:cstheme="minorHAnsi"/>
                <w:color w:val="333F48"/>
              </w:rPr>
              <w:t xml:space="preserve">Do providers participating in the ACO receive cost and quality information on other participating providers’ performance? If so, </w:t>
            </w:r>
            <w:r w:rsidR="00CE78DC">
              <w:rPr>
                <w:rFonts w:ascii="Calibri" w:hAnsi="Calibri" w:cstheme="minorHAnsi"/>
                <w:color w:val="333F48"/>
              </w:rPr>
              <w:t>how often? P</w:t>
            </w:r>
            <w:r w:rsidR="00F55751" w:rsidRPr="003D4DED">
              <w:rPr>
                <w:rFonts w:ascii="Calibri" w:hAnsi="Calibri" w:cstheme="minorHAnsi"/>
                <w:color w:val="333F48"/>
              </w:rPr>
              <w:t xml:space="preserve">lease provide a sample report, along with a description and example of how providers use it. </w:t>
            </w:r>
            <w:r w:rsidR="00E60F6D">
              <w:rPr>
                <w:rFonts w:ascii="Calibri" w:hAnsi="Calibri" w:cstheme="minorHAnsi"/>
                <w:color w:val="333F48"/>
              </w:rPr>
              <w:t>S</w:t>
            </w:r>
            <w:r w:rsidR="00F55751" w:rsidRPr="003D4DED">
              <w:rPr>
                <w:rFonts w:ascii="Calibri" w:hAnsi="Calibri" w:cstheme="minorHAnsi"/>
                <w:color w:val="333F48"/>
              </w:rPr>
              <w:t>pecify if and how they use th</w:t>
            </w:r>
            <w:r w:rsidR="00CE78DC">
              <w:rPr>
                <w:rFonts w:ascii="Calibri" w:hAnsi="Calibri" w:cstheme="minorHAnsi"/>
                <w:color w:val="333F48"/>
              </w:rPr>
              <w:t>e information to make referrals.</w:t>
            </w:r>
            <w:r w:rsidR="00F55751" w:rsidRPr="003D4DED">
              <w:rPr>
                <w:rFonts w:ascii="Calibri" w:hAnsi="Calibri" w:cstheme="minorHAnsi"/>
                <w:color w:val="333F48"/>
              </w:rPr>
              <w:t xml:space="preserve"> 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39DF952A" w14:textId="77777777" w:rsidR="00F55751" w:rsidRPr="00135F28" w:rsidRDefault="00F55751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6630B4B5" w14:textId="77777777" w:rsidTr="00B8586C">
        <w:trPr>
          <w:trHeight w:val="170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60F834EA" w14:textId="77777777" w:rsidR="00F55751" w:rsidRPr="00135F28" w:rsidRDefault="00F55751" w:rsidP="009F6F09">
            <w:pPr>
              <w:rPr>
                <w:rFonts w:ascii="Calibri" w:hAnsi="Calibri"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2D12D405" w14:textId="70E12019" w:rsidR="00F55751" w:rsidRPr="003D4DED" w:rsidRDefault="009E1F18" w:rsidP="008F1C66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4. </w:t>
            </w:r>
            <w:r w:rsidR="008F1C66" w:rsidRPr="003D4DED">
              <w:rPr>
                <w:rFonts w:ascii="Calibri" w:hAnsi="Calibri" w:cstheme="minorHAnsi"/>
                <w:color w:val="333F48"/>
              </w:rPr>
              <w:t xml:space="preserve">Can ACO providers see variations in practice patterns across providers within the ACO? Please provide an example of how the data can be used to reduce practice variation. 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465C8395" w14:textId="77777777" w:rsidR="00F55751" w:rsidRPr="00135F28" w:rsidRDefault="00F55751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</w:tbl>
    <w:p w14:paraId="38CD48DE" w14:textId="77777777" w:rsidR="006775B1" w:rsidRDefault="006775B1" w:rsidP="00E60F6D">
      <w:pPr>
        <w:spacing w:after="200" w:line="276" w:lineRule="auto"/>
        <w:rPr>
          <w:rFonts w:ascii="Calibri" w:hAnsi="Calibri"/>
        </w:rPr>
      </w:pPr>
      <w:bookmarkStart w:id="0" w:name="_GoBack"/>
      <w:bookmarkEnd w:id="0"/>
    </w:p>
    <w:sectPr w:rsidR="006775B1" w:rsidSect="003D4DED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BA3A0" w14:textId="77777777" w:rsidR="00BD4433" w:rsidRDefault="00BD4433" w:rsidP="006775B1">
      <w:r>
        <w:separator/>
      </w:r>
    </w:p>
  </w:endnote>
  <w:endnote w:type="continuationSeparator" w:id="0">
    <w:p w14:paraId="5209E655" w14:textId="77777777" w:rsidR="00BD4433" w:rsidRDefault="00BD4433" w:rsidP="00677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Raleway Light">
    <w:panose1 w:val="020B0403030101060003"/>
    <w:charset w:val="00"/>
    <w:family w:val="auto"/>
    <w:pitch w:val="variable"/>
    <w:sig w:usb0="A00002FF" w:usb1="5000205B" w:usb2="00000000" w:usb3="00000000" w:csb0="00000097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4FC27" w14:textId="77777777" w:rsidR="006775B1" w:rsidRPr="00135F28" w:rsidRDefault="006775B1" w:rsidP="006775B1">
    <w:pPr>
      <w:rPr>
        <w:rFonts w:ascii="Calibri" w:hAnsi="Calibri"/>
        <w:color w:val="333F48"/>
        <w:sz w:val="18"/>
        <w:szCs w:val="18"/>
      </w:rPr>
    </w:pPr>
    <w:r w:rsidRPr="00135F28">
      <w:rPr>
        <w:rFonts w:ascii="Calibri" w:hAnsi="Calibri"/>
        <w:i/>
        <w:color w:val="333F48"/>
        <w:sz w:val="18"/>
        <w:szCs w:val="18"/>
      </w:rPr>
      <w:t xml:space="preserve">NOTE: This document should be printed and used in purchaser-customer’s meeting with the ACO provider group. </w:t>
    </w:r>
  </w:p>
  <w:p w14:paraId="6D9A25F4" w14:textId="77777777" w:rsidR="006775B1" w:rsidRPr="00135F28" w:rsidRDefault="006775B1">
    <w:pPr>
      <w:pStyle w:val="Foo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724EF4" w14:textId="77777777" w:rsidR="00BD4433" w:rsidRDefault="00BD4433" w:rsidP="006775B1">
      <w:r>
        <w:separator/>
      </w:r>
    </w:p>
  </w:footnote>
  <w:footnote w:type="continuationSeparator" w:id="0">
    <w:p w14:paraId="01EBB384" w14:textId="77777777" w:rsidR="00BD4433" w:rsidRDefault="00BD4433" w:rsidP="00677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911DA"/>
    <w:multiLevelType w:val="hybridMultilevel"/>
    <w:tmpl w:val="143E1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9215D"/>
    <w:multiLevelType w:val="hybridMultilevel"/>
    <w:tmpl w:val="92BCC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8483D"/>
    <w:multiLevelType w:val="hybridMultilevel"/>
    <w:tmpl w:val="0E148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F3659"/>
    <w:multiLevelType w:val="hybridMultilevel"/>
    <w:tmpl w:val="922C2700"/>
    <w:lvl w:ilvl="0" w:tplc="87F08D98">
      <w:start w:val="1"/>
      <w:numFmt w:val="decimal"/>
      <w:lvlText w:val="%1H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F11B5"/>
    <w:multiLevelType w:val="hybridMultilevel"/>
    <w:tmpl w:val="5F129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1A3D2A"/>
    <w:multiLevelType w:val="hybridMultilevel"/>
    <w:tmpl w:val="4D201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80C69"/>
    <w:multiLevelType w:val="hybridMultilevel"/>
    <w:tmpl w:val="683C3FEA"/>
    <w:lvl w:ilvl="0" w:tplc="D1C403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AD175E"/>
    <w:multiLevelType w:val="hybridMultilevel"/>
    <w:tmpl w:val="1DFCC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510DB"/>
    <w:multiLevelType w:val="hybridMultilevel"/>
    <w:tmpl w:val="CF00AD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A734C"/>
    <w:multiLevelType w:val="hybridMultilevel"/>
    <w:tmpl w:val="042C6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16742E"/>
    <w:multiLevelType w:val="hybridMultilevel"/>
    <w:tmpl w:val="40E63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59F0"/>
    <w:multiLevelType w:val="hybridMultilevel"/>
    <w:tmpl w:val="4F340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B77116"/>
    <w:multiLevelType w:val="hybridMultilevel"/>
    <w:tmpl w:val="D47E6C8C"/>
    <w:lvl w:ilvl="0" w:tplc="D1C403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1"/>
  </w:num>
  <w:num w:numId="9">
    <w:abstractNumId w:val="11"/>
  </w:num>
  <w:num w:numId="10">
    <w:abstractNumId w:val="10"/>
  </w:num>
  <w:num w:numId="11">
    <w:abstractNumId w:val="9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B1"/>
    <w:rsid w:val="00000B95"/>
    <w:rsid w:val="00005380"/>
    <w:rsid w:val="000224F5"/>
    <w:rsid w:val="00026EF7"/>
    <w:rsid w:val="00035309"/>
    <w:rsid w:val="0004196E"/>
    <w:rsid w:val="00076B66"/>
    <w:rsid w:val="000A3D66"/>
    <w:rsid w:val="000D50DE"/>
    <w:rsid w:val="00125D35"/>
    <w:rsid w:val="0013595F"/>
    <w:rsid w:val="00135F28"/>
    <w:rsid w:val="0015170E"/>
    <w:rsid w:val="00172569"/>
    <w:rsid w:val="001A6C16"/>
    <w:rsid w:val="001E473A"/>
    <w:rsid w:val="001F42A8"/>
    <w:rsid w:val="00256AAA"/>
    <w:rsid w:val="002B2A2D"/>
    <w:rsid w:val="002B2D47"/>
    <w:rsid w:val="002F711C"/>
    <w:rsid w:val="0034188C"/>
    <w:rsid w:val="00375C7A"/>
    <w:rsid w:val="00377057"/>
    <w:rsid w:val="003A1123"/>
    <w:rsid w:val="003B5930"/>
    <w:rsid w:val="003C7E29"/>
    <w:rsid w:val="003D4DED"/>
    <w:rsid w:val="00414C5F"/>
    <w:rsid w:val="00455E0B"/>
    <w:rsid w:val="00486A9D"/>
    <w:rsid w:val="0049639D"/>
    <w:rsid w:val="004A0B55"/>
    <w:rsid w:val="004C31F4"/>
    <w:rsid w:val="004C5A26"/>
    <w:rsid w:val="004D2ADB"/>
    <w:rsid w:val="004E4752"/>
    <w:rsid w:val="00527215"/>
    <w:rsid w:val="005373FD"/>
    <w:rsid w:val="00546786"/>
    <w:rsid w:val="00645C01"/>
    <w:rsid w:val="006775B1"/>
    <w:rsid w:val="00684EF9"/>
    <w:rsid w:val="00686C17"/>
    <w:rsid w:val="00714801"/>
    <w:rsid w:val="007271D0"/>
    <w:rsid w:val="00797496"/>
    <w:rsid w:val="007B233A"/>
    <w:rsid w:val="007D1FC7"/>
    <w:rsid w:val="007E0CE5"/>
    <w:rsid w:val="007E369A"/>
    <w:rsid w:val="007F26B0"/>
    <w:rsid w:val="00834D74"/>
    <w:rsid w:val="00840F55"/>
    <w:rsid w:val="008A09F9"/>
    <w:rsid w:val="008C77DC"/>
    <w:rsid w:val="008D599F"/>
    <w:rsid w:val="008F1C66"/>
    <w:rsid w:val="008F3F41"/>
    <w:rsid w:val="0091165E"/>
    <w:rsid w:val="00917EC7"/>
    <w:rsid w:val="009608B7"/>
    <w:rsid w:val="009B261B"/>
    <w:rsid w:val="009D6883"/>
    <w:rsid w:val="009E1F18"/>
    <w:rsid w:val="009E550B"/>
    <w:rsid w:val="009F6F09"/>
    <w:rsid w:val="00A102D0"/>
    <w:rsid w:val="00A46365"/>
    <w:rsid w:val="00A5304A"/>
    <w:rsid w:val="00A841DF"/>
    <w:rsid w:val="00A85905"/>
    <w:rsid w:val="00AE444B"/>
    <w:rsid w:val="00B248BB"/>
    <w:rsid w:val="00B32E9E"/>
    <w:rsid w:val="00B750BE"/>
    <w:rsid w:val="00B8586C"/>
    <w:rsid w:val="00BB63C0"/>
    <w:rsid w:val="00BD4433"/>
    <w:rsid w:val="00C16F15"/>
    <w:rsid w:val="00C61DF5"/>
    <w:rsid w:val="00C64B42"/>
    <w:rsid w:val="00C81E48"/>
    <w:rsid w:val="00C82A3A"/>
    <w:rsid w:val="00CB105E"/>
    <w:rsid w:val="00CB16CA"/>
    <w:rsid w:val="00CB5992"/>
    <w:rsid w:val="00CC1E4A"/>
    <w:rsid w:val="00CC6B9D"/>
    <w:rsid w:val="00CD1509"/>
    <w:rsid w:val="00CE78DC"/>
    <w:rsid w:val="00CF3E1C"/>
    <w:rsid w:val="00D31493"/>
    <w:rsid w:val="00D5760B"/>
    <w:rsid w:val="00DF6778"/>
    <w:rsid w:val="00E3137A"/>
    <w:rsid w:val="00E401D2"/>
    <w:rsid w:val="00E60F6D"/>
    <w:rsid w:val="00E647AA"/>
    <w:rsid w:val="00E73088"/>
    <w:rsid w:val="00E73D4B"/>
    <w:rsid w:val="00E7685D"/>
    <w:rsid w:val="00F419DB"/>
    <w:rsid w:val="00F424AA"/>
    <w:rsid w:val="00F55751"/>
    <w:rsid w:val="00F74C2A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01B6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6775B1"/>
    <w:pPr>
      <w:keepNext/>
      <w:keepLines/>
      <w:ind w:left="-180"/>
      <w:outlineLvl w:val="0"/>
    </w:pPr>
    <w:rPr>
      <w:rFonts w:ascii="Raleway Light" w:eastAsiaTheme="majorEastAsia" w:hAnsi="Raleway Light" w:cstheme="majorBidi"/>
      <w:bCs/>
      <w:color w:val="EA7601"/>
      <w:sz w:val="8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75B1"/>
    <w:rPr>
      <w:rFonts w:ascii="Raleway Light" w:eastAsiaTheme="majorEastAsia" w:hAnsi="Raleway Light" w:cstheme="majorBidi"/>
      <w:bCs/>
      <w:color w:val="EA7601"/>
      <w:sz w:val="84"/>
      <w:szCs w:val="32"/>
    </w:rPr>
  </w:style>
  <w:style w:type="paragraph" w:styleId="Header">
    <w:name w:val="header"/>
    <w:basedOn w:val="Normal"/>
    <w:link w:val="HeaderChar"/>
    <w:uiPriority w:val="99"/>
    <w:unhideWhenUsed/>
    <w:rsid w:val="006775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5B1"/>
  </w:style>
  <w:style w:type="paragraph" w:styleId="Footer">
    <w:name w:val="footer"/>
    <w:basedOn w:val="Normal"/>
    <w:link w:val="FooterChar"/>
    <w:uiPriority w:val="99"/>
    <w:unhideWhenUsed/>
    <w:rsid w:val="006775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5B1"/>
  </w:style>
  <w:style w:type="table" w:styleId="TableGrid">
    <w:name w:val="Table Grid"/>
    <w:basedOn w:val="TableNormal"/>
    <w:uiPriority w:val="39"/>
    <w:rsid w:val="006775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775B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F3F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3F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3F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3F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3F4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F3F41"/>
  </w:style>
  <w:style w:type="paragraph" w:styleId="BalloonText">
    <w:name w:val="Balloon Text"/>
    <w:basedOn w:val="Normal"/>
    <w:link w:val="BalloonTextChar"/>
    <w:uiPriority w:val="99"/>
    <w:semiHidden/>
    <w:unhideWhenUsed/>
    <w:rsid w:val="008F3F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F4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E3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microsoft.com/office/2007/relationships/hdphoto" Target="media/hdphoto1.wdp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845</Words>
  <Characters>4820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 Murray</dc:creator>
  <cp:keywords/>
  <dc:description/>
  <cp:lastModifiedBy>Roz Murray</cp:lastModifiedBy>
  <cp:revision>3</cp:revision>
  <dcterms:created xsi:type="dcterms:W3CDTF">2017-10-06T22:38:00Z</dcterms:created>
  <dcterms:modified xsi:type="dcterms:W3CDTF">2017-10-09T20:04:00Z</dcterms:modified>
</cp:coreProperties>
</file>