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9E573" w14:textId="11F12833" w:rsidR="00B00DEA" w:rsidRDefault="00BE25DD" w:rsidP="00BE25DD">
      <w:r w:rsidRPr="00BE25DD">
        <w:rPr>
          <w:rFonts w:ascii="Calibri Light" w:eastAsia="Raleway Light" w:hAnsi="Calibri Light" w:cs="Raleway Light"/>
          <w:noProof/>
          <w:color w:val="A9C23F"/>
          <w:sz w:val="88"/>
        </w:rPr>
        <w:drawing>
          <wp:anchor distT="0" distB="0" distL="114300" distR="114300" simplePos="0" relativeHeight="251660288" behindDoc="0" locked="0" layoutInCell="1" allowOverlap="1" wp14:anchorId="2FE80298" wp14:editId="6498C5F4">
            <wp:simplePos x="0" y="0"/>
            <wp:positionH relativeFrom="column">
              <wp:posOffset>0</wp:posOffset>
            </wp:positionH>
            <wp:positionV relativeFrom="paragraph">
              <wp:posOffset>-38100</wp:posOffset>
            </wp:positionV>
            <wp:extent cx="6788856" cy="1371600"/>
            <wp:effectExtent l="0" t="0" r="5715" b="0"/>
            <wp:wrapNone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47553FB8-AD7A-0E40-926A-450F19A0C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47553FB8-AD7A-0E40-926A-450F19A0C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3777" cy="1372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447F7" w14:textId="124F50AE" w:rsidR="00B00DEA" w:rsidRDefault="00B00DEA"/>
    <w:p w14:paraId="0F39AABF" w14:textId="3DDEFD80" w:rsidR="00B00DEA" w:rsidRDefault="00B00DEA"/>
    <w:p w14:paraId="325816F6" w14:textId="12CDDBA5" w:rsidR="00B00DEA" w:rsidRDefault="00B00DEA"/>
    <w:p w14:paraId="4E8EA8F2" w14:textId="77777777" w:rsidR="001C2262" w:rsidRDefault="001C2262" w:rsidP="00042521">
      <w:pPr>
        <w:spacing w:after="160" w:line="276" w:lineRule="auto"/>
        <w:rPr>
          <w:b/>
          <w:color w:val="A9C23F"/>
          <w:sz w:val="26"/>
          <w:szCs w:val="26"/>
        </w:rPr>
      </w:pPr>
    </w:p>
    <w:p w14:paraId="0E5961E6" w14:textId="53EF17A7" w:rsidR="006E6E64" w:rsidRDefault="006E6E64" w:rsidP="00042521">
      <w:pPr>
        <w:spacing w:after="160" w:line="276" w:lineRule="auto"/>
        <w:rPr>
          <w:rFonts w:ascii="Calibri Light" w:hAnsi="Calibri Light"/>
          <w:color w:val="A9C23F"/>
          <w:sz w:val="26"/>
          <w:szCs w:val="26"/>
        </w:rPr>
      </w:pPr>
    </w:p>
    <w:p w14:paraId="166B3EBB" w14:textId="77777777" w:rsidR="00BE25DD" w:rsidRPr="00DB277E" w:rsidRDefault="00BE25DD" w:rsidP="00BE25DD">
      <w:pPr>
        <w:snapToGrid w:val="0"/>
        <w:contextualSpacing/>
        <w:rPr>
          <w:rFonts w:ascii="Calibri Light" w:hAnsi="Calibri Light"/>
          <w:color w:val="A9C23F"/>
          <w:sz w:val="26"/>
          <w:szCs w:val="26"/>
        </w:rPr>
      </w:pPr>
    </w:p>
    <w:p w14:paraId="55960ED8" w14:textId="25AA1002" w:rsidR="00BF2E73" w:rsidRPr="006E6E64" w:rsidRDefault="006E6E64" w:rsidP="00BE25DD">
      <w:pPr>
        <w:snapToGrid w:val="0"/>
        <w:contextualSpacing/>
        <w:textDirection w:val="btLr"/>
        <w:rPr>
          <w:rFonts w:ascii="Calibri Light" w:hAnsi="Calibri Light"/>
        </w:rPr>
      </w:pPr>
      <w:r>
        <w:rPr>
          <w:rFonts w:ascii="Calibri Light" w:eastAsia="Raleway Light" w:hAnsi="Calibri Light" w:cs="Raleway Light"/>
          <w:color w:val="A9C23F"/>
          <w:sz w:val="72"/>
          <w:szCs w:val="72"/>
        </w:rPr>
        <w:t>ACO</w:t>
      </w:r>
      <w:r w:rsidR="00BF2E73" w:rsidRPr="006E6E64">
        <w:rPr>
          <w:rFonts w:ascii="Calibri Light" w:eastAsia="Raleway Light" w:hAnsi="Calibri Light" w:cs="Raleway Light"/>
          <w:color w:val="A9C23F"/>
          <w:sz w:val="72"/>
          <w:szCs w:val="72"/>
        </w:rPr>
        <w:t xml:space="preserve"> C</w:t>
      </w:r>
      <w:r>
        <w:rPr>
          <w:rFonts w:ascii="Calibri Light" w:eastAsia="Raleway Light" w:hAnsi="Calibri Light" w:cs="Raleway Light"/>
          <w:color w:val="A9C23F"/>
          <w:sz w:val="72"/>
          <w:szCs w:val="72"/>
        </w:rPr>
        <w:t>HECKLIST</w:t>
      </w:r>
      <w:r w:rsidR="00BF2E73" w:rsidRPr="006E6E64">
        <w:rPr>
          <w:rFonts w:ascii="Calibri Light" w:eastAsia="Raleway Light" w:hAnsi="Calibri Light" w:cs="Raleway Light"/>
          <w:color w:val="A9C23F"/>
          <w:sz w:val="88"/>
        </w:rPr>
        <w:t xml:space="preserve"> </w:t>
      </w:r>
      <w:r w:rsidR="00BF2E73" w:rsidRPr="006E6E64">
        <w:rPr>
          <w:rFonts w:ascii="Calibri Light" w:eastAsia="Raleway Light" w:hAnsi="Calibri Light" w:cs="Raleway Light"/>
          <w:color w:val="A9C23F"/>
          <w:sz w:val="88"/>
        </w:rPr>
        <w:br/>
      </w:r>
      <w:r w:rsidR="00344AD7">
        <w:rPr>
          <w:rFonts w:ascii="Calibri Light" w:eastAsia="Raleway Light" w:hAnsi="Calibri Light" w:cs="Raleway Light"/>
          <w:color w:val="333F48"/>
          <w:sz w:val="32"/>
        </w:rPr>
        <w:t>Ensure your n</w:t>
      </w:r>
      <w:r w:rsidR="00BF2E73" w:rsidRPr="006E6E64">
        <w:rPr>
          <w:rFonts w:ascii="Calibri Light" w:eastAsia="Raleway Light" w:hAnsi="Calibri Light" w:cs="Raleway Light"/>
          <w:color w:val="333F48"/>
          <w:sz w:val="32"/>
        </w:rPr>
        <w:t xml:space="preserve">etwork </w:t>
      </w:r>
      <w:r w:rsidR="00344AD7">
        <w:rPr>
          <w:rFonts w:ascii="Calibri Light" w:eastAsia="Raleway Light" w:hAnsi="Calibri Light" w:cs="Raleway Light"/>
          <w:color w:val="333F48"/>
          <w:sz w:val="32"/>
        </w:rPr>
        <w:t>has a compre</w:t>
      </w:r>
      <w:r w:rsidR="00B66A04">
        <w:rPr>
          <w:rFonts w:ascii="Calibri Light" w:eastAsia="Raleway Light" w:hAnsi="Calibri Light" w:cs="Raleway Light"/>
          <w:color w:val="333F48"/>
          <w:sz w:val="32"/>
        </w:rPr>
        <w:t>hensive approach to care for individuals</w:t>
      </w:r>
      <w:r w:rsidR="00344AD7">
        <w:rPr>
          <w:rFonts w:ascii="Calibri Light" w:eastAsia="Raleway Light" w:hAnsi="Calibri Light" w:cs="Raleway Light"/>
          <w:color w:val="333F48"/>
          <w:sz w:val="32"/>
        </w:rPr>
        <w:t xml:space="preserve"> </w:t>
      </w:r>
      <w:r w:rsidR="00B66A04">
        <w:rPr>
          <w:rFonts w:ascii="Calibri Light" w:eastAsia="Raleway Light" w:hAnsi="Calibri Light" w:cs="Raleway Light"/>
          <w:color w:val="333F48"/>
          <w:sz w:val="32"/>
        </w:rPr>
        <w:t>living with serious</w:t>
      </w:r>
      <w:r w:rsidR="00344AD7">
        <w:rPr>
          <w:rFonts w:ascii="Calibri Light" w:eastAsia="Raleway Light" w:hAnsi="Calibri Light" w:cs="Raleway Light"/>
          <w:color w:val="333F48"/>
          <w:sz w:val="32"/>
        </w:rPr>
        <w:t xml:space="preserve"> ill</w:t>
      </w:r>
      <w:r w:rsidR="00B66A04">
        <w:rPr>
          <w:rFonts w:ascii="Calibri Light" w:eastAsia="Raleway Light" w:hAnsi="Calibri Light" w:cs="Raleway Light"/>
          <w:color w:val="333F48"/>
          <w:sz w:val="32"/>
        </w:rPr>
        <w:t>ness</w:t>
      </w:r>
      <w:bookmarkStart w:id="0" w:name="_GoBack"/>
      <w:bookmarkEnd w:id="0"/>
    </w:p>
    <w:p w14:paraId="67A239F3" w14:textId="77777777" w:rsidR="00BF2E73" w:rsidRPr="00DB277E" w:rsidRDefault="00BF2E73" w:rsidP="00042521">
      <w:pPr>
        <w:spacing w:after="160" w:line="276" w:lineRule="auto"/>
        <w:rPr>
          <w:rFonts w:ascii="Calibri Light" w:hAnsi="Calibri Light"/>
          <w:color w:val="A9C23F"/>
          <w:sz w:val="26"/>
          <w:szCs w:val="26"/>
        </w:rPr>
      </w:pPr>
    </w:p>
    <w:p w14:paraId="0CB211AC" w14:textId="31C1A985" w:rsidR="00B00DEA" w:rsidRPr="00DB277E" w:rsidRDefault="00C56873" w:rsidP="00725666">
      <w:pPr>
        <w:spacing w:after="160" w:line="276" w:lineRule="auto"/>
        <w:outlineLvl w:val="0"/>
        <w:rPr>
          <w:rFonts w:ascii="Calibri Light" w:hAnsi="Calibri Light"/>
          <w:color w:val="A9C23F"/>
          <w:sz w:val="26"/>
          <w:szCs w:val="26"/>
        </w:rPr>
      </w:pPr>
      <w:r w:rsidRPr="00DB277E">
        <w:rPr>
          <w:rFonts w:ascii="Calibri Light" w:hAnsi="Calibri Light"/>
          <w:color w:val="A9C23F"/>
          <w:sz w:val="26"/>
          <w:szCs w:val="26"/>
        </w:rPr>
        <w:t xml:space="preserve">PURPOSE </w:t>
      </w:r>
    </w:p>
    <w:p w14:paraId="265CB054" w14:textId="43B654DD" w:rsidR="00B00DEA" w:rsidRPr="00DB277E" w:rsidRDefault="00C56873">
      <w:pPr>
        <w:spacing w:after="200" w:line="276" w:lineRule="auto"/>
        <w:rPr>
          <w:rFonts w:ascii="Calibri Light" w:hAnsi="Calibri Light"/>
          <w:color w:val="333F48"/>
        </w:rPr>
      </w:pPr>
      <w:r w:rsidRPr="00DB277E">
        <w:rPr>
          <w:rFonts w:ascii="Calibri Light" w:hAnsi="Calibri Light"/>
          <w:color w:val="333F48"/>
        </w:rPr>
        <w:t>Employer-purchasers (“</w:t>
      </w:r>
      <w:r w:rsidR="000C4E14" w:rsidRPr="00DB277E">
        <w:rPr>
          <w:rFonts w:ascii="Calibri Light" w:hAnsi="Calibri Light"/>
          <w:color w:val="333F48"/>
        </w:rPr>
        <w:t>Purchaser</w:t>
      </w:r>
      <w:r w:rsidR="006E6E64">
        <w:rPr>
          <w:rFonts w:ascii="Calibri Light" w:hAnsi="Calibri Light"/>
          <w:color w:val="333F48"/>
        </w:rPr>
        <w:t>s</w:t>
      </w:r>
      <w:r w:rsidR="00566D72" w:rsidRPr="00DB277E">
        <w:rPr>
          <w:rFonts w:ascii="Calibri Light" w:hAnsi="Calibri Light"/>
          <w:color w:val="333F48"/>
        </w:rPr>
        <w:t>”</w:t>
      </w:r>
      <w:r w:rsidR="0014106A" w:rsidRPr="00DB277E">
        <w:rPr>
          <w:rFonts w:ascii="Calibri Light" w:hAnsi="Calibri Light"/>
          <w:color w:val="333F48"/>
        </w:rPr>
        <w:t xml:space="preserve">) can benefit in certain circumstances from meeting directly with an Accountable Care Organization (ACO) to learn more about how the ACO cares for the subset of patients – and their family members – who are facing the symptoms and stresses of serious illness.  Purchasers </w:t>
      </w:r>
      <w:r w:rsidR="000C4E14" w:rsidRPr="00DB277E">
        <w:rPr>
          <w:rFonts w:ascii="Calibri Light" w:hAnsi="Calibri Light"/>
          <w:color w:val="333F48"/>
        </w:rPr>
        <w:t xml:space="preserve">with direct contracting arrangements with an </w:t>
      </w:r>
      <w:r w:rsidR="0014106A" w:rsidRPr="00DB277E">
        <w:rPr>
          <w:rFonts w:ascii="Calibri Light" w:hAnsi="Calibri Light"/>
          <w:color w:val="333F48"/>
        </w:rPr>
        <w:t>ACO</w:t>
      </w:r>
      <w:r w:rsidR="000C4E14" w:rsidRPr="00DB277E">
        <w:rPr>
          <w:rFonts w:ascii="Calibri Light" w:hAnsi="Calibri Light"/>
          <w:color w:val="333F48"/>
        </w:rPr>
        <w:t xml:space="preserve"> can use this checklist during regularly scheduled meetings</w:t>
      </w:r>
      <w:r w:rsidR="00A74038">
        <w:rPr>
          <w:rFonts w:ascii="Calibri Light" w:hAnsi="Calibri Light"/>
          <w:color w:val="333F48"/>
        </w:rPr>
        <w:t xml:space="preserve"> or </w:t>
      </w:r>
      <w:r w:rsidR="00A74038" w:rsidRPr="00DB277E">
        <w:rPr>
          <w:rFonts w:ascii="Calibri Light" w:hAnsi="Calibri Light"/>
          <w:color w:val="333F48"/>
        </w:rPr>
        <w:t>check-ins with the ACO to get</w:t>
      </w:r>
      <w:r w:rsidR="00A74038">
        <w:rPr>
          <w:rFonts w:ascii="Calibri Light" w:hAnsi="Calibri Light"/>
          <w:color w:val="333F48"/>
        </w:rPr>
        <w:t xml:space="preserve"> answers to important questions</w:t>
      </w:r>
      <w:r w:rsidR="0014106A" w:rsidRPr="00DB277E">
        <w:rPr>
          <w:rFonts w:ascii="Calibri Light" w:hAnsi="Calibri Light"/>
          <w:color w:val="333F48"/>
        </w:rPr>
        <w:t xml:space="preserve">.  </w:t>
      </w:r>
      <w:r w:rsidR="007F4E2A" w:rsidRPr="00DB277E">
        <w:rPr>
          <w:rFonts w:ascii="Calibri Light" w:hAnsi="Calibri Light"/>
          <w:color w:val="333F48"/>
        </w:rPr>
        <w:t xml:space="preserve">This is an opportunity for </w:t>
      </w:r>
      <w:r w:rsidR="0014106A" w:rsidRPr="00DB277E">
        <w:rPr>
          <w:rFonts w:ascii="Calibri Light" w:hAnsi="Calibri Light"/>
          <w:color w:val="333F48"/>
        </w:rPr>
        <w:t xml:space="preserve">all </w:t>
      </w:r>
      <w:r w:rsidR="000C4E14" w:rsidRPr="00DB277E">
        <w:rPr>
          <w:rFonts w:ascii="Calibri Light" w:hAnsi="Calibri Light"/>
          <w:color w:val="333F48"/>
        </w:rPr>
        <w:t xml:space="preserve">Purchasers </w:t>
      </w:r>
      <w:r w:rsidR="007F4E2A" w:rsidRPr="00DB277E">
        <w:rPr>
          <w:rFonts w:ascii="Calibri Light" w:hAnsi="Calibri Light"/>
          <w:color w:val="333F48"/>
        </w:rPr>
        <w:t>to ensure that the ACO is providing sufficient attention</w:t>
      </w:r>
      <w:r w:rsidR="006E6E64">
        <w:rPr>
          <w:rFonts w:ascii="Calibri Light" w:hAnsi="Calibri Light"/>
          <w:color w:val="333F48"/>
        </w:rPr>
        <w:t xml:space="preserve"> and resources to the</w:t>
      </w:r>
      <w:r w:rsidR="00B66A04" w:rsidRPr="00B66A04">
        <w:rPr>
          <w:rFonts w:ascii="Calibri Light" w:hAnsi="Calibri Light"/>
          <w:color w:val="333F48"/>
        </w:rPr>
        <w:t xml:space="preserve"> </w:t>
      </w:r>
      <w:r w:rsidR="00B66A04" w:rsidRPr="00B66A04">
        <w:rPr>
          <w:rFonts w:ascii="Calibri Light" w:hAnsi="Calibri Light"/>
          <w:color w:val="333F48"/>
        </w:rPr>
        <w:t>population of patients living with a serious illness</w:t>
      </w:r>
      <w:r w:rsidRPr="00DB277E">
        <w:rPr>
          <w:rFonts w:ascii="Calibri Light" w:hAnsi="Calibri Light"/>
          <w:color w:val="333F48"/>
        </w:rPr>
        <w:t xml:space="preserve">.  </w:t>
      </w:r>
    </w:p>
    <w:p w14:paraId="13C2F65C" w14:textId="769DA101" w:rsidR="00B00DEA" w:rsidRPr="00DB277E" w:rsidRDefault="00C56873" w:rsidP="00071804">
      <w:pPr>
        <w:spacing w:after="200" w:line="276" w:lineRule="auto"/>
        <w:rPr>
          <w:rFonts w:ascii="Calibri Light" w:hAnsi="Calibri Light"/>
          <w:color w:val="333F48"/>
        </w:rPr>
      </w:pPr>
      <w:r w:rsidRPr="00DB277E">
        <w:rPr>
          <w:rFonts w:ascii="Calibri Light" w:hAnsi="Calibri Light"/>
          <w:color w:val="333F48"/>
        </w:rPr>
        <w:t>The</w:t>
      </w:r>
      <w:r w:rsidR="005B539F" w:rsidRPr="00DB277E">
        <w:rPr>
          <w:rFonts w:ascii="Calibri Light" w:hAnsi="Calibri Light"/>
          <w:color w:val="333F48"/>
        </w:rPr>
        <w:t>se</w:t>
      </w:r>
      <w:r w:rsidRPr="00DB277E">
        <w:rPr>
          <w:rFonts w:ascii="Calibri Light" w:hAnsi="Calibri Light"/>
          <w:color w:val="333F48"/>
        </w:rPr>
        <w:t xml:space="preserve"> questions are organized into categories</w:t>
      </w:r>
      <w:r w:rsidR="007F4E2A" w:rsidRPr="00DB277E">
        <w:rPr>
          <w:rFonts w:ascii="Calibri Light" w:hAnsi="Calibri Light"/>
          <w:color w:val="333F48"/>
        </w:rPr>
        <w:t xml:space="preserve"> that illustrate a comprehensive approach to appropriate care for </w:t>
      </w:r>
      <w:r w:rsidR="002F4404" w:rsidRPr="00DB277E">
        <w:rPr>
          <w:rFonts w:ascii="Calibri Light" w:hAnsi="Calibri Light"/>
          <w:color w:val="333F48"/>
        </w:rPr>
        <w:t xml:space="preserve">people </w:t>
      </w:r>
      <w:r w:rsidR="007F4E2A" w:rsidRPr="00DB277E">
        <w:rPr>
          <w:rFonts w:ascii="Calibri Light" w:hAnsi="Calibri Light"/>
          <w:color w:val="333F48"/>
        </w:rPr>
        <w:t xml:space="preserve">with serious illness.  </w:t>
      </w:r>
    </w:p>
    <w:tbl>
      <w:tblPr>
        <w:tblStyle w:val="a"/>
        <w:tblW w:w="1069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68"/>
        <w:gridCol w:w="5557"/>
        <w:gridCol w:w="2970"/>
      </w:tblGrid>
      <w:tr w:rsidR="006E6E64" w:rsidRPr="006E6E64" w14:paraId="11770994" w14:textId="77777777" w:rsidTr="006220E3">
        <w:trPr>
          <w:trHeight w:val="333"/>
        </w:trPr>
        <w:tc>
          <w:tcPr>
            <w:tcW w:w="2168" w:type="dxa"/>
            <w:tcBorders>
              <w:top w:val="single" w:sz="18" w:space="0" w:color="FFFFFF"/>
              <w:left w:val="single" w:sz="4" w:space="0" w:color="FFFFFF"/>
              <w:bottom w:val="single" w:sz="18" w:space="0" w:color="333F48"/>
              <w:right w:val="single" w:sz="4" w:space="0" w:color="FFFFFF"/>
            </w:tcBorders>
            <w:shd w:val="clear" w:color="auto" w:fill="A9C23F"/>
          </w:tcPr>
          <w:p w14:paraId="3971D7C0" w14:textId="77777777" w:rsidR="00B00DEA" w:rsidRPr="00A74038" w:rsidRDefault="00C56873">
            <w:pPr>
              <w:jc w:val="center"/>
              <w:rPr>
                <w:rFonts w:ascii="Calibri Light" w:hAnsi="Calibri Light"/>
                <w:b/>
                <w:color w:val="FFFFFF"/>
              </w:rPr>
            </w:pPr>
            <w:r w:rsidRPr="00A74038">
              <w:rPr>
                <w:rFonts w:ascii="Calibri Light" w:hAnsi="Calibri Light"/>
                <w:b/>
                <w:color w:val="FFFFFF"/>
              </w:rPr>
              <w:t>Category</w:t>
            </w:r>
          </w:p>
        </w:tc>
        <w:tc>
          <w:tcPr>
            <w:tcW w:w="5557" w:type="dxa"/>
            <w:tcBorders>
              <w:top w:val="single" w:sz="18" w:space="0" w:color="FFFFFF"/>
              <w:left w:val="single" w:sz="4" w:space="0" w:color="FFFFFF"/>
              <w:bottom w:val="single" w:sz="18" w:space="0" w:color="333F48"/>
              <w:right w:val="single" w:sz="4" w:space="0" w:color="FFFFFF"/>
            </w:tcBorders>
            <w:shd w:val="clear" w:color="auto" w:fill="A9C23F"/>
          </w:tcPr>
          <w:p w14:paraId="5F6EC0A8" w14:textId="77777777" w:rsidR="00B00DEA" w:rsidRPr="00A74038" w:rsidRDefault="00C56873">
            <w:pPr>
              <w:jc w:val="center"/>
              <w:rPr>
                <w:rFonts w:ascii="Calibri Light" w:hAnsi="Calibri Light"/>
                <w:b/>
                <w:color w:val="FFFFFF"/>
              </w:rPr>
            </w:pPr>
            <w:r w:rsidRPr="00A74038">
              <w:rPr>
                <w:rFonts w:ascii="Calibri Light" w:hAnsi="Calibri Light"/>
                <w:b/>
                <w:color w:val="FFFFFF"/>
              </w:rPr>
              <w:t>Questions</w:t>
            </w:r>
          </w:p>
        </w:tc>
        <w:tc>
          <w:tcPr>
            <w:tcW w:w="2970" w:type="dxa"/>
            <w:tcBorders>
              <w:top w:val="single" w:sz="18" w:space="0" w:color="FFFFFF"/>
              <w:left w:val="single" w:sz="4" w:space="0" w:color="FFFFFF"/>
              <w:bottom w:val="single" w:sz="18" w:space="0" w:color="333F48"/>
              <w:right w:val="single" w:sz="4" w:space="0" w:color="FFFFFF"/>
            </w:tcBorders>
            <w:shd w:val="clear" w:color="auto" w:fill="A9C23F"/>
          </w:tcPr>
          <w:p w14:paraId="36E1DA0E" w14:textId="77777777" w:rsidR="00B00DEA" w:rsidRPr="00A74038" w:rsidRDefault="00C56873">
            <w:pPr>
              <w:jc w:val="center"/>
              <w:rPr>
                <w:rFonts w:ascii="Calibri Light" w:hAnsi="Calibri Light"/>
                <w:b/>
                <w:color w:val="FFFFFF"/>
              </w:rPr>
            </w:pPr>
            <w:r w:rsidRPr="00A74038">
              <w:rPr>
                <w:rFonts w:ascii="Calibri Light" w:hAnsi="Calibri Light"/>
                <w:b/>
                <w:color w:val="FFFFFF"/>
              </w:rPr>
              <w:t>ACO Provider Response</w:t>
            </w:r>
          </w:p>
        </w:tc>
      </w:tr>
      <w:tr w:rsidR="00A74038" w:rsidRPr="006E6E64" w14:paraId="2B41BD94" w14:textId="77777777" w:rsidTr="006220E3">
        <w:trPr>
          <w:trHeight w:val="180"/>
        </w:trPr>
        <w:tc>
          <w:tcPr>
            <w:tcW w:w="2168" w:type="dxa"/>
            <w:vMerge w:val="restart"/>
            <w:tcBorders>
              <w:top w:val="single" w:sz="18" w:space="0" w:color="333F48"/>
              <w:left w:val="single" w:sz="18" w:space="0" w:color="333F48"/>
              <w:right w:val="single" w:sz="4" w:space="0" w:color="333F48"/>
            </w:tcBorders>
            <w:shd w:val="clear" w:color="auto" w:fill="333F48"/>
          </w:tcPr>
          <w:p w14:paraId="1EB738FA" w14:textId="2E15E956" w:rsidR="00B07425" w:rsidRPr="006E6E64" w:rsidRDefault="00B07425" w:rsidP="0046604D">
            <w:pPr>
              <w:rPr>
                <w:rFonts w:ascii="Calibri Light" w:hAnsi="Calibri Light"/>
                <w:color w:val="FFFFFF"/>
              </w:rPr>
            </w:pPr>
            <w:r w:rsidRPr="006E6E64">
              <w:rPr>
                <w:rFonts w:ascii="Calibri Light" w:hAnsi="Calibri Light"/>
                <w:color w:val="FFFFFF"/>
              </w:rPr>
              <w:t xml:space="preserve">I. HOW DOES THE ACO PROACTIVELY IDENTIFY </w:t>
            </w:r>
            <w:r w:rsidR="00284721" w:rsidRPr="006E6E64">
              <w:rPr>
                <w:rFonts w:ascii="Calibri Light" w:hAnsi="Calibri Light"/>
                <w:color w:val="FFFFFF"/>
              </w:rPr>
              <w:t xml:space="preserve">SERIOULY ILL </w:t>
            </w:r>
            <w:r w:rsidR="000C4E14" w:rsidRPr="006E6E64">
              <w:rPr>
                <w:rFonts w:ascii="Calibri Light" w:hAnsi="Calibri Light"/>
                <w:color w:val="FFFFFF"/>
              </w:rPr>
              <w:t xml:space="preserve">INDIVIDUALS </w:t>
            </w:r>
            <w:r w:rsidRPr="006E6E64">
              <w:rPr>
                <w:rFonts w:ascii="Calibri Light" w:hAnsi="Calibri Light"/>
                <w:color w:val="FFFFFF"/>
              </w:rPr>
              <w:t>WITH PALLIATIVE CARE NEEDS?</w:t>
            </w:r>
          </w:p>
        </w:tc>
        <w:tc>
          <w:tcPr>
            <w:tcW w:w="5557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761189DC" w14:textId="22643E63" w:rsidR="00B07425" w:rsidRPr="006E6E64" w:rsidRDefault="00B07425" w:rsidP="006F660C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 xml:space="preserve">What process, if any, is used to identify </w:t>
            </w:r>
            <w:r w:rsidR="000C4E14" w:rsidRPr="006E6E64">
              <w:rPr>
                <w:rFonts w:ascii="Calibri Light" w:hAnsi="Calibri Light"/>
                <w:color w:val="333F48"/>
              </w:rPr>
              <w:t xml:space="preserve">individuals </w:t>
            </w:r>
            <w:r w:rsidRPr="006E6E64">
              <w:rPr>
                <w:rFonts w:ascii="Calibri Light" w:hAnsi="Calibri Light"/>
                <w:color w:val="333F48"/>
              </w:rPr>
              <w:t xml:space="preserve">who are struggling with serious illness and may be in need of palliative care interventions (such as </w:t>
            </w:r>
            <w:r w:rsidR="00C612AC" w:rsidRPr="006E6E64">
              <w:rPr>
                <w:rFonts w:ascii="Calibri Light" w:hAnsi="Calibri Light"/>
                <w:color w:val="333F48"/>
              </w:rPr>
              <w:t>goals</w:t>
            </w:r>
            <w:r w:rsidR="00284721" w:rsidRPr="006E6E64">
              <w:rPr>
                <w:rFonts w:ascii="Calibri Light" w:hAnsi="Calibri Light"/>
                <w:color w:val="333F48"/>
              </w:rPr>
              <w:t>-</w:t>
            </w:r>
            <w:r w:rsidR="00C612AC" w:rsidRPr="006E6E64">
              <w:rPr>
                <w:rFonts w:ascii="Calibri Light" w:hAnsi="Calibri Light"/>
                <w:color w:val="333F48"/>
              </w:rPr>
              <w:t>of</w:t>
            </w:r>
            <w:r w:rsidR="00284721" w:rsidRPr="006E6E64">
              <w:rPr>
                <w:rFonts w:ascii="Calibri Light" w:hAnsi="Calibri Light"/>
                <w:color w:val="333F48"/>
              </w:rPr>
              <w:t>-</w:t>
            </w:r>
            <w:r w:rsidR="00C612AC" w:rsidRPr="006E6E64">
              <w:rPr>
                <w:rFonts w:ascii="Calibri Light" w:hAnsi="Calibri Light"/>
                <w:color w:val="333F48"/>
              </w:rPr>
              <w:t xml:space="preserve">care conversations, </w:t>
            </w:r>
            <w:r w:rsidRPr="006E6E64">
              <w:rPr>
                <w:rFonts w:ascii="Calibri Light" w:hAnsi="Calibri Light"/>
                <w:color w:val="333F48"/>
              </w:rPr>
              <w:t xml:space="preserve">advance care planning, pain and symptom assessment/management, and </w:t>
            </w:r>
            <w:r w:rsidR="006F660C" w:rsidRPr="006E6E64">
              <w:rPr>
                <w:rFonts w:ascii="Calibri Light" w:hAnsi="Calibri Light"/>
                <w:color w:val="333F48"/>
              </w:rPr>
              <w:t xml:space="preserve">in-home </w:t>
            </w:r>
            <w:r w:rsidR="000513DE" w:rsidRPr="006E6E64">
              <w:rPr>
                <w:rFonts w:ascii="Calibri Light" w:hAnsi="Calibri Light"/>
                <w:color w:val="333F48"/>
              </w:rPr>
              <w:t>services</w:t>
            </w:r>
            <w:r w:rsidRPr="006E6E64">
              <w:rPr>
                <w:rFonts w:ascii="Calibri Light" w:hAnsi="Calibri Light"/>
                <w:color w:val="333F48"/>
              </w:rPr>
              <w:t>)?</w:t>
            </w:r>
          </w:p>
        </w:tc>
        <w:tc>
          <w:tcPr>
            <w:tcW w:w="2970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4" w:space="0" w:color="auto"/>
            </w:tcBorders>
          </w:tcPr>
          <w:p w14:paraId="19E2C239" w14:textId="77777777" w:rsidR="00B07425" w:rsidRPr="006E6E64" w:rsidRDefault="00B07425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44B328A3" w14:textId="77777777" w:rsidTr="00BE25DD">
        <w:trPr>
          <w:trHeight w:val="908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412AB70" w14:textId="77777777" w:rsidR="00B07425" w:rsidRPr="006E6E64" w:rsidRDefault="00B07425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</w:tcPr>
          <w:p w14:paraId="2B47A4E8" w14:textId="7FFDEA63" w:rsidR="00B07425" w:rsidRPr="006E6E64" w:rsidRDefault="00956FF1" w:rsidP="00956FF1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Does the ACO use functional status information, such as difficulty in bathing or dressing, to identify seriously ill individuals?</w:t>
            </w:r>
          </w:p>
        </w:tc>
        <w:tc>
          <w:tcPr>
            <w:tcW w:w="2970" w:type="dxa"/>
            <w:tcBorders>
              <w:top w:val="single" w:sz="4" w:space="0" w:color="333F48"/>
              <w:left w:val="single" w:sz="4" w:space="0" w:color="333F48"/>
              <w:right w:val="single" w:sz="4" w:space="0" w:color="auto"/>
            </w:tcBorders>
          </w:tcPr>
          <w:p w14:paraId="768E1B1D" w14:textId="77777777" w:rsidR="00B07425" w:rsidRPr="006E6E64" w:rsidRDefault="00B07425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54B4B467" w14:textId="77777777" w:rsidTr="006220E3">
        <w:trPr>
          <w:trHeight w:val="899"/>
        </w:trPr>
        <w:tc>
          <w:tcPr>
            <w:tcW w:w="2168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5010CEF3" w14:textId="04AC902C" w:rsidR="00B07425" w:rsidRPr="006E6E64" w:rsidRDefault="00B07425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bottom w:val="single" w:sz="18" w:space="0" w:color="auto"/>
              <w:right w:val="single" w:sz="4" w:space="0" w:color="333F48"/>
            </w:tcBorders>
          </w:tcPr>
          <w:p w14:paraId="2FE0225C" w14:textId="4B15D46C" w:rsidR="00B07425" w:rsidRPr="006E6E64" w:rsidRDefault="00B07425" w:rsidP="006F660C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 xml:space="preserve">What process, if any, is used to outreach to </w:t>
            </w:r>
            <w:r w:rsidR="002F4404" w:rsidRPr="006E6E64">
              <w:rPr>
                <w:rFonts w:ascii="Calibri Light" w:hAnsi="Calibri Light"/>
                <w:color w:val="333F48"/>
              </w:rPr>
              <w:t>individuals</w:t>
            </w:r>
            <w:r w:rsidRPr="006E6E64">
              <w:rPr>
                <w:rFonts w:ascii="Calibri Light" w:hAnsi="Calibri Light"/>
                <w:color w:val="333F48"/>
              </w:rPr>
              <w:t xml:space="preserve"> with a serious illness about potential benefits from palliative care services</w:t>
            </w:r>
            <w:r w:rsidR="000C4E14" w:rsidRPr="006E6E64">
              <w:rPr>
                <w:rFonts w:ascii="Calibri Light" w:hAnsi="Calibri Light"/>
                <w:color w:val="333F48"/>
              </w:rPr>
              <w:t>?</w:t>
            </w:r>
          </w:p>
        </w:tc>
        <w:tc>
          <w:tcPr>
            <w:tcW w:w="2970" w:type="dxa"/>
            <w:tcBorders>
              <w:left w:val="single" w:sz="4" w:space="0" w:color="333F48"/>
              <w:bottom w:val="single" w:sz="18" w:space="0" w:color="auto"/>
              <w:right w:val="single" w:sz="4" w:space="0" w:color="auto"/>
            </w:tcBorders>
          </w:tcPr>
          <w:p w14:paraId="4492F458" w14:textId="77777777" w:rsidR="00B07425" w:rsidRPr="006E6E64" w:rsidRDefault="00B07425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777DFDCD" w14:textId="77777777" w:rsidTr="006220E3">
        <w:trPr>
          <w:trHeight w:val="150"/>
        </w:trPr>
        <w:tc>
          <w:tcPr>
            <w:tcW w:w="2168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C77A825" w14:textId="2047740D" w:rsidR="0014106A" w:rsidRPr="006E6E64" w:rsidRDefault="0014106A" w:rsidP="006E6E64">
            <w:pPr>
              <w:rPr>
                <w:rFonts w:ascii="Calibri Light" w:hAnsi="Calibri Light"/>
                <w:color w:val="FFFFFF"/>
              </w:rPr>
            </w:pPr>
            <w:r w:rsidRPr="006E6E64">
              <w:rPr>
                <w:rFonts w:ascii="Calibri Light" w:hAnsi="Calibri Light"/>
                <w:color w:val="FFFFFF"/>
              </w:rPr>
              <w:t>II. WHAT SERVICES AN</w:t>
            </w:r>
            <w:r w:rsidR="00B66A04">
              <w:rPr>
                <w:rFonts w:ascii="Calibri Light" w:hAnsi="Calibri Light"/>
                <w:color w:val="FFFFFF"/>
              </w:rPr>
              <w:t xml:space="preserve">D SUPPORTS ARE AVAILABLE FOR </w:t>
            </w:r>
            <w:r w:rsidR="00B66A04">
              <w:rPr>
                <w:rFonts w:ascii="Calibri Light" w:hAnsi="Calibri Light"/>
                <w:color w:val="FFFFFF"/>
              </w:rPr>
              <w:lastRenderedPageBreak/>
              <w:t>THOSE LIVING WITH SERIOUS</w:t>
            </w:r>
            <w:r w:rsidRPr="006E6E64">
              <w:rPr>
                <w:rFonts w:ascii="Calibri Light" w:hAnsi="Calibri Light"/>
                <w:color w:val="FFFFFF"/>
              </w:rPr>
              <w:t xml:space="preserve"> ILL</w:t>
            </w:r>
            <w:r w:rsidR="00B66A04">
              <w:rPr>
                <w:rFonts w:ascii="Calibri Light" w:hAnsi="Calibri Light"/>
                <w:color w:val="FFFFFF"/>
              </w:rPr>
              <w:t>NESS</w:t>
            </w:r>
            <w:r w:rsidRPr="006E6E64">
              <w:rPr>
                <w:rFonts w:ascii="Calibri Light" w:hAnsi="Calibri Light"/>
                <w:color w:val="FFFFFF"/>
              </w:rPr>
              <w:t>?</w:t>
            </w:r>
          </w:p>
        </w:tc>
        <w:tc>
          <w:tcPr>
            <w:tcW w:w="5557" w:type="dxa"/>
            <w:tcBorders>
              <w:top w:val="single" w:sz="18" w:space="0" w:color="auto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57A5D3F" w14:textId="2DDE49EB" w:rsidR="0014106A" w:rsidRPr="006E6E64" w:rsidRDefault="0014106A" w:rsidP="0078247B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lastRenderedPageBreak/>
              <w:t>Does the ACO network include board-certified palliative care professionals?  In what setting(s) are they available (e.g., hospitals, oncology practices, cardiology practices)?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333F48"/>
              <w:right w:val="single" w:sz="4" w:space="0" w:color="auto"/>
            </w:tcBorders>
            <w:shd w:val="clear" w:color="auto" w:fill="F2F2F2" w:themeFill="background1" w:themeFillShade="F2"/>
          </w:tcPr>
          <w:p w14:paraId="32581081" w14:textId="77777777" w:rsidR="0014106A" w:rsidRPr="006E6E64" w:rsidRDefault="0014106A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342ED947" w14:textId="77777777" w:rsidTr="00BE25DD">
        <w:trPr>
          <w:trHeight w:val="146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8F97477" w14:textId="77777777" w:rsidR="0014106A" w:rsidRPr="006E6E64" w:rsidRDefault="0014106A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44F5DE89" w14:textId="61467D86" w:rsidR="0014106A" w:rsidRPr="006E6E64" w:rsidRDefault="0014106A" w:rsidP="0078247B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Does the ACO utilize hospitals that have The Joint Commission (TJC) advanced certification in palliative care?</w:t>
            </w:r>
          </w:p>
        </w:tc>
        <w:tc>
          <w:tcPr>
            <w:tcW w:w="2970" w:type="dxa"/>
            <w:tcBorders>
              <w:left w:val="single" w:sz="4" w:space="0" w:color="333F48"/>
              <w:right w:val="single" w:sz="4" w:space="0" w:color="auto"/>
            </w:tcBorders>
            <w:shd w:val="clear" w:color="auto" w:fill="F2F2F2" w:themeFill="background1" w:themeFillShade="F2"/>
          </w:tcPr>
          <w:p w14:paraId="2766F76D" w14:textId="77777777" w:rsidR="0014106A" w:rsidRPr="006E6E64" w:rsidRDefault="0014106A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33141CA3" w14:textId="77777777" w:rsidTr="00BE25DD">
        <w:trPr>
          <w:trHeight w:val="146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45259FB" w14:textId="77777777" w:rsidR="0014106A" w:rsidRPr="006E6E64" w:rsidRDefault="0014106A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65295D9" w14:textId="7FEA36F8" w:rsidR="0014106A" w:rsidRPr="006E6E64" w:rsidRDefault="0014106A" w:rsidP="0078247B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 w:cstheme="minorHAnsi"/>
                <w:color w:val="333F48"/>
              </w:rPr>
              <w:t xml:space="preserve">What programs and services do you provide to assist family </w:t>
            </w:r>
            <w:r w:rsidR="00956FF1" w:rsidRPr="006E6E64">
              <w:rPr>
                <w:rFonts w:ascii="Calibri Light" w:hAnsi="Calibri Light" w:cstheme="minorHAnsi"/>
                <w:color w:val="333F48"/>
              </w:rPr>
              <w:t>caregivers of individuals with</w:t>
            </w:r>
            <w:r w:rsidRPr="006E6E64">
              <w:rPr>
                <w:rFonts w:ascii="Calibri Light" w:hAnsi="Calibri Light" w:cstheme="minorHAnsi"/>
                <w:color w:val="333F48"/>
              </w:rPr>
              <w:t xml:space="preserve"> serious illness, including parents of children with serious illness?  </w:t>
            </w:r>
          </w:p>
        </w:tc>
        <w:tc>
          <w:tcPr>
            <w:tcW w:w="2970" w:type="dxa"/>
            <w:tcBorders>
              <w:left w:val="single" w:sz="4" w:space="0" w:color="333F48"/>
              <w:right w:val="single" w:sz="4" w:space="0" w:color="auto"/>
            </w:tcBorders>
            <w:shd w:val="clear" w:color="auto" w:fill="F2F2F2" w:themeFill="background1" w:themeFillShade="F2"/>
          </w:tcPr>
          <w:p w14:paraId="094B915C" w14:textId="77777777" w:rsidR="0014106A" w:rsidRPr="006E6E64" w:rsidRDefault="0014106A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1B312529" w14:textId="77777777" w:rsidTr="00BE25DD">
        <w:trPr>
          <w:trHeight w:val="146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59B651F" w14:textId="77777777" w:rsidR="0014106A" w:rsidRPr="006E6E64" w:rsidRDefault="0014106A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558309D0" w14:textId="7AE2D591" w:rsidR="0014106A" w:rsidRPr="006E6E64" w:rsidRDefault="0014106A" w:rsidP="0078247B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 xml:space="preserve">Does the ACO make home-based </w:t>
            </w:r>
            <w:r w:rsidR="00026A69" w:rsidRPr="006E6E64">
              <w:rPr>
                <w:rFonts w:ascii="Calibri Light" w:hAnsi="Calibri Light"/>
                <w:color w:val="333F48"/>
              </w:rPr>
              <w:t xml:space="preserve">interdisciplinary </w:t>
            </w:r>
            <w:r w:rsidRPr="006E6E64">
              <w:rPr>
                <w:rFonts w:ascii="Calibri Light" w:hAnsi="Calibri Light"/>
                <w:color w:val="333F48"/>
              </w:rPr>
              <w:t>palliative care services available?</w:t>
            </w:r>
          </w:p>
        </w:tc>
        <w:tc>
          <w:tcPr>
            <w:tcW w:w="2970" w:type="dxa"/>
            <w:tcBorders>
              <w:left w:val="single" w:sz="4" w:space="0" w:color="333F48"/>
              <w:right w:val="single" w:sz="4" w:space="0" w:color="auto"/>
            </w:tcBorders>
            <w:shd w:val="clear" w:color="auto" w:fill="F2F2F2" w:themeFill="background1" w:themeFillShade="F2"/>
          </w:tcPr>
          <w:p w14:paraId="1F1C4934" w14:textId="77777777" w:rsidR="0014106A" w:rsidRPr="006E6E64" w:rsidRDefault="0014106A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62ACE0BB" w14:textId="77777777" w:rsidTr="00BE25DD">
        <w:trPr>
          <w:trHeight w:val="146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C43D9B4" w14:textId="77777777" w:rsidR="0014106A" w:rsidRPr="006E6E64" w:rsidRDefault="0014106A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1203ABFB" w14:textId="2AEFC136" w:rsidR="00956FF1" w:rsidRPr="006E6E64" w:rsidRDefault="0014106A" w:rsidP="0011031B">
            <w:pPr>
              <w:rPr>
                <w:rFonts w:ascii="Calibri Light" w:eastAsia="Times New Roman" w:hAnsi="Calibri Light"/>
                <w:sz w:val="22"/>
              </w:rPr>
            </w:pPr>
            <w:r w:rsidRPr="006E6E64">
              <w:rPr>
                <w:rFonts w:ascii="Calibri Light" w:hAnsi="Calibri Light"/>
                <w:color w:val="333F48"/>
              </w:rPr>
              <w:t>How does the ACO provide access to meaningful and appropriate 24/7 response for pain and other symptom crises?</w:t>
            </w:r>
            <w:r w:rsidR="00956FF1" w:rsidRPr="006E6E64">
              <w:rPr>
                <w:rFonts w:ascii="Calibri Light" w:hAnsi="Calibri Light"/>
                <w:color w:val="333F48"/>
              </w:rPr>
              <w:t xml:space="preserve"> </w:t>
            </w:r>
          </w:p>
        </w:tc>
        <w:tc>
          <w:tcPr>
            <w:tcW w:w="2970" w:type="dxa"/>
            <w:tcBorders>
              <w:left w:val="single" w:sz="4" w:space="0" w:color="333F48"/>
              <w:bottom w:val="single" w:sz="4" w:space="0" w:color="333F48"/>
              <w:right w:val="single" w:sz="4" w:space="0" w:color="auto"/>
            </w:tcBorders>
            <w:shd w:val="clear" w:color="auto" w:fill="F2F2F2" w:themeFill="background1" w:themeFillShade="F2"/>
          </w:tcPr>
          <w:p w14:paraId="31E96AA4" w14:textId="77777777" w:rsidR="0014106A" w:rsidRPr="006E6E64" w:rsidRDefault="0014106A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2C8B33A1" w14:textId="77777777" w:rsidTr="00BE25DD">
        <w:trPr>
          <w:trHeight w:val="590"/>
        </w:trPr>
        <w:tc>
          <w:tcPr>
            <w:tcW w:w="2168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8" w:space="0" w:color="333F48"/>
            </w:tcBorders>
            <w:shd w:val="clear" w:color="auto" w:fill="333F48"/>
          </w:tcPr>
          <w:p w14:paraId="282ACDDB" w14:textId="4BFAFE90" w:rsidR="00C612AC" w:rsidRPr="006E6E64" w:rsidRDefault="00C612AC" w:rsidP="0046604D">
            <w:pPr>
              <w:rPr>
                <w:rFonts w:ascii="Calibri Light" w:hAnsi="Calibri Light"/>
                <w:color w:val="FFFFFF"/>
              </w:rPr>
            </w:pPr>
            <w:r w:rsidRPr="006E6E64">
              <w:rPr>
                <w:rFonts w:ascii="Calibri Light" w:hAnsi="Calibri Light"/>
                <w:color w:val="FFFFFF"/>
              </w:rPr>
              <w:t xml:space="preserve">III. WHAT CASE MANAGEMENT </w:t>
            </w:r>
            <w:r w:rsidR="003A225F">
              <w:rPr>
                <w:rFonts w:ascii="Calibri Light" w:hAnsi="Calibri Light"/>
                <w:color w:val="FFFFFF"/>
              </w:rPr>
              <w:t xml:space="preserve">SERVICES ARE AVAILABLE, AND WHAT ARE CASE MANAGERS’ </w:t>
            </w:r>
            <w:r w:rsidRPr="006E6E64">
              <w:rPr>
                <w:rFonts w:ascii="Calibri Light" w:hAnsi="Calibri Light"/>
                <w:color w:val="FFFFFF"/>
              </w:rPr>
              <w:t xml:space="preserve">COMPETENCIES? </w:t>
            </w:r>
          </w:p>
        </w:tc>
        <w:tc>
          <w:tcPr>
            <w:tcW w:w="5557" w:type="dxa"/>
            <w:tcBorders>
              <w:top w:val="single" w:sz="18" w:space="0" w:color="333F48"/>
              <w:left w:val="single" w:sz="8" w:space="0" w:color="333F48"/>
              <w:bottom w:val="single" w:sz="4" w:space="0" w:color="auto"/>
              <w:right w:val="single" w:sz="4" w:space="0" w:color="333F48"/>
            </w:tcBorders>
            <w:shd w:val="clear" w:color="auto" w:fill="auto"/>
          </w:tcPr>
          <w:p w14:paraId="0D281FD5" w14:textId="2113C5BE" w:rsidR="00C612AC" w:rsidRPr="006E6E64" w:rsidRDefault="00C612AC" w:rsidP="00C612AC">
            <w:pPr>
              <w:rPr>
                <w:rFonts w:ascii="Calibri Light" w:hAnsi="Calibri Light" w:cstheme="minorHAnsi"/>
                <w:color w:val="333F48"/>
              </w:rPr>
            </w:pPr>
            <w:r w:rsidRPr="006E6E64">
              <w:rPr>
                <w:rFonts w:ascii="Calibri Light" w:hAnsi="Calibri Light" w:cstheme="minorHAnsi"/>
                <w:color w:val="333F48"/>
              </w:rPr>
              <w:t xml:space="preserve">Describe the ACO’s case management services (both clinical and non-clinical) for adult and pediatric individuals with serious illness. </w:t>
            </w:r>
          </w:p>
        </w:tc>
        <w:tc>
          <w:tcPr>
            <w:tcW w:w="2970" w:type="dxa"/>
            <w:tcBorders>
              <w:top w:val="single" w:sz="18" w:space="0" w:color="333F48"/>
              <w:left w:val="single" w:sz="4" w:space="0" w:color="333F48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D69D" w14:textId="5A826B5E" w:rsidR="00C612AC" w:rsidRPr="006E6E64" w:rsidRDefault="00C612AC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071804" w:rsidRPr="006E6E64" w14:paraId="63D641EC" w14:textId="77777777" w:rsidTr="00BE25DD">
        <w:trPr>
          <w:trHeight w:val="590"/>
        </w:trPr>
        <w:tc>
          <w:tcPr>
            <w:tcW w:w="2168" w:type="dxa"/>
            <w:vMerge/>
            <w:tcBorders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1F87407E" w14:textId="77777777" w:rsidR="00C612AC" w:rsidRPr="006E6E64" w:rsidRDefault="00C612AC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8" w:space="0" w:color="333F48"/>
              <w:right w:val="single" w:sz="4" w:space="0" w:color="333F48"/>
            </w:tcBorders>
            <w:shd w:val="clear" w:color="auto" w:fill="auto"/>
          </w:tcPr>
          <w:p w14:paraId="22C1DADF" w14:textId="25CA2384" w:rsidR="00C612AC" w:rsidRPr="006E6E64" w:rsidRDefault="00C612AC" w:rsidP="00C612AC">
            <w:pPr>
              <w:rPr>
                <w:rFonts w:ascii="Calibri Light" w:hAnsi="Calibri Light" w:cstheme="minorHAnsi"/>
                <w:color w:val="333F48"/>
              </w:rPr>
            </w:pPr>
            <w:r w:rsidRPr="006E6E64">
              <w:rPr>
                <w:rFonts w:ascii="Calibri Light" w:hAnsi="Calibri Light" w:cstheme="minorHAnsi"/>
                <w:color w:val="333F48"/>
              </w:rPr>
              <w:t>Does the ACO’s case management include symptom assessment and psychosocial assessment, with follow-up?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333F48"/>
              <w:right w:val="single" w:sz="4" w:space="0" w:color="auto"/>
            </w:tcBorders>
            <w:shd w:val="clear" w:color="auto" w:fill="auto"/>
          </w:tcPr>
          <w:p w14:paraId="01F6603A" w14:textId="77777777" w:rsidR="00C612AC" w:rsidRPr="006E6E64" w:rsidRDefault="00C612AC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6F636C86" w14:textId="77777777" w:rsidTr="00BE25DD">
        <w:trPr>
          <w:trHeight w:val="460"/>
        </w:trPr>
        <w:tc>
          <w:tcPr>
            <w:tcW w:w="2168" w:type="dxa"/>
            <w:vMerge/>
            <w:tcBorders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73488539" w14:textId="77777777" w:rsidR="00C612AC" w:rsidRPr="006E6E64" w:rsidRDefault="00C612AC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auto"/>
          </w:tcPr>
          <w:p w14:paraId="402BBE76" w14:textId="70BCF635" w:rsidR="00C612AC" w:rsidRPr="006E6E64" w:rsidRDefault="00C612AC" w:rsidP="00C612AC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What training and support is provided to AC</w:t>
            </w:r>
            <w:r w:rsidR="00C7033B">
              <w:rPr>
                <w:rFonts w:ascii="Calibri Light" w:hAnsi="Calibri Light"/>
                <w:color w:val="333F48"/>
              </w:rPr>
              <w:t xml:space="preserve">O case managers to help improve their </w:t>
            </w:r>
            <w:r w:rsidR="00C7033B" w:rsidRPr="00C7033B">
              <w:rPr>
                <w:rFonts w:ascii="Calibri Light" w:hAnsi="Calibri Light"/>
                <w:color w:val="333F48"/>
              </w:rPr>
              <w:t>advance care planning and goals-of-care conversation skills</w:t>
            </w:r>
            <w:r w:rsidR="00C7033B" w:rsidRPr="006E6E64">
              <w:rPr>
                <w:rFonts w:ascii="Calibri Light" w:hAnsi="Calibri Light"/>
                <w:color w:val="333F48"/>
              </w:rPr>
              <w:t xml:space="preserve"> </w:t>
            </w:r>
            <w:r w:rsidRPr="006E6E64">
              <w:rPr>
                <w:rFonts w:ascii="Calibri Light" w:hAnsi="Calibri Light"/>
                <w:color w:val="333F48"/>
              </w:rPr>
              <w:t>and symptom assessment</w:t>
            </w:r>
            <w:r w:rsidR="00220506">
              <w:rPr>
                <w:rFonts w:ascii="Calibri Light" w:hAnsi="Calibri Light"/>
                <w:color w:val="333F48"/>
              </w:rPr>
              <w:t xml:space="preserve"> and </w:t>
            </w:r>
            <w:r w:rsidR="00C7033B">
              <w:rPr>
                <w:rFonts w:ascii="Calibri Light" w:hAnsi="Calibri Light"/>
                <w:color w:val="333F48"/>
              </w:rPr>
              <w:t>management</w:t>
            </w:r>
            <w:r w:rsidR="00071804">
              <w:rPr>
                <w:rFonts w:ascii="Calibri Light" w:hAnsi="Calibri Light"/>
                <w:color w:val="333F48"/>
              </w:rPr>
              <w:t xml:space="preserve"> competencies</w:t>
            </w:r>
            <w:r w:rsidRPr="006E6E64">
              <w:rPr>
                <w:rFonts w:ascii="Calibri Light" w:hAnsi="Calibri Light"/>
                <w:color w:val="333F48"/>
              </w:rPr>
              <w:t xml:space="preserve">? </w:t>
            </w:r>
          </w:p>
        </w:tc>
        <w:tc>
          <w:tcPr>
            <w:tcW w:w="2970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4" w:space="0" w:color="auto"/>
            </w:tcBorders>
            <w:shd w:val="clear" w:color="auto" w:fill="auto"/>
          </w:tcPr>
          <w:p w14:paraId="69369E4A" w14:textId="32715A75" w:rsidR="00C612AC" w:rsidRPr="006E6E64" w:rsidRDefault="00C612AC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  <w:r w:rsidRPr="006E6E64">
              <w:rPr>
                <w:rFonts w:ascii="Calibri Light" w:hAnsi="Calibri Light"/>
                <w:color w:val="333F48"/>
                <w:sz w:val="18"/>
                <w:szCs w:val="18"/>
              </w:rPr>
              <w:t xml:space="preserve"> </w:t>
            </w:r>
          </w:p>
        </w:tc>
      </w:tr>
      <w:tr w:rsidR="00A74038" w:rsidRPr="006E6E64" w14:paraId="0B0DC501" w14:textId="77777777" w:rsidTr="006220E3">
        <w:trPr>
          <w:trHeight w:val="926"/>
        </w:trPr>
        <w:tc>
          <w:tcPr>
            <w:tcW w:w="2168" w:type="dxa"/>
            <w:vMerge/>
            <w:tcBorders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5447433E" w14:textId="77777777" w:rsidR="00C612AC" w:rsidRPr="006E6E64" w:rsidRDefault="00C612AC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auto"/>
          </w:tcPr>
          <w:p w14:paraId="4CEB9763" w14:textId="053C3FC0" w:rsidR="00C612AC" w:rsidRPr="006E6E64" w:rsidRDefault="00C612AC" w:rsidP="00C612AC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 xml:space="preserve">Are the ACO case managers specifically responsible for clarifying goals of care and advance care planning with seriously ill individuals? </w:t>
            </w:r>
          </w:p>
        </w:tc>
        <w:tc>
          <w:tcPr>
            <w:tcW w:w="2970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4" w:space="0" w:color="auto"/>
            </w:tcBorders>
            <w:shd w:val="clear" w:color="auto" w:fill="auto"/>
          </w:tcPr>
          <w:p w14:paraId="051B8018" w14:textId="1AB4831C" w:rsidR="00C612AC" w:rsidRPr="006E6E64" w:rsidRDefault="00C612AC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06AF5E19" w14:textId="77777777" w:rsidTr="00BE25DD">
        <w:trPr>
          <w:trHeight w:val="441"/>
        </w:trPr>
        <w:tc>
          <w:tcPr>
            <w:tcW w:w="2168" w:type="dxa"/>
            <w:vMerge/>
            <w:tcBorders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2A4B7841" w14:textId="77777777" w:rsidR="00C612AC" w:rsidRPr="006E6E64" w:rsidRDefault="00C612AC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8" w:space="0" w:color="333F48"/>
              <w:bottom w:val="single" w:sz="4" w:space="0" w:color="auto"/>
              <w:right w:val="single" w:sz="4" w:space="0" w:color="333F48"/>
            </w:tcBorders>
            <w:shd w:val="clear" w:color="auto" w:fill="auto"/>
          </w:tcPr>
          <w:p w14:paraId="2C5114A1" w14:textId="10595F62" w:rsidR="00C612AC" w:rsidRPr="006E6E64" w:rsidRDefault="00C612AC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Does the ACO’s case management program assess family caregiver burden or needs?</w:t>
            </w:r>
          </w:p>
        </w:tc>
        <w:tc>
          <w:tcPr>
            <w:tcW w:w="2970" w:type="dxa"/>
            <w:tcBorders>
              <w:top w:val="single" w:sz="4" w:space="0" w:color="333F48"/>
              <w:left w:val="single" w:sz="4" w:space="0" w:color="333F48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351D" w14:textId="6E250D8A" w:rsidR="00C612AC" w:rsidRPr="006E6E64" w:rsidRDefault="00C612AC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071804" w:rsidRPr="006E6E64" w14:paraId="7C9C5C25" w14:textId="77777777" w:rsidTr="00BE25DD">
        <w:trPr>
          <w:trHeight w:val="441"/>
        </w:trPr>
        <w:tc>
          <w:tcPr>
            <w:tcW w:w="2168" w:type="dxa"/>
            <w:vMerge/>
            <w:tcBorders>
              <w:left w:val="single" w:sz="18" w:space="0" w:color="333F48"/>
              <w:bottom w:val="single" w:sz="18" w:space="0" w:color="FFFFFF"/>
              <w:right w:val="single" w:sz="8" w:space="0" w:color="333F48"/>
            </w:tcBorders>
            <w:shd w:val="clear" w:color="auto" w:fill="333F48"/>
            <w:vAlign w:val="center"/>
          </w:tcPr>
          <w:p w14:paraId="6BC4132E" w14:textId="77777777" w:rsidR="00C612AC" w:rsidRPr="006E6E64" w:rsidRDefault="00C612AC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8" w:space="0" w:color="333F48"/>
              <w:bottom w:val="single" w:sz="18" w:space="0" w:color="333F48"/>
              <w:right w:val="single" w:sz="4" w:space="0" w:color="333F48"/>
            </w:tcBorders>
            <w:shd w:val="clear" w:color="auto" w:fill="auto"/>
          </w:tcPr>
          <w:p w14:paraId="5C20B9A1" w14:textId="0916F8A9" w:rsidR="00C612AC" w:rsidRPr="006E6E64" w:rsidRDefault="00C612AC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How do the ACO case managers share goals, advance care plans, and assessed needs with the treating clinicians?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333F48"/>
              <w:bottom w:val="single" w:sz="18" w:space="0" w:color="333F48"/>
              <w:right w:val="single" w:sz="4" w:space="0" w:color="auto"/>
            </w:tcBorders>
            <w:shd w:val="clear" w:color="auto" w:fill="auto"/>
          </w:tcPr>
          <w:p w14:paraId="6E7E414F" w14:textId="77777777" w:rsidR="00C612AC" w:rsidRPr="006E6E64" w:rsidRDefault="00C612AC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4FF63F40" w14:textId="77777777" w:rsidTr="00BE25DD">
        <w:trPr>
          <w:trHeight w:val="640"/>
        </w:trPr>
        <w:tc>
          <w:tcPr>
            <w:tcW w:w="2168" w:type="dxa"/>
            <w:tcBorders>
              <w:top w:val="single" w:sz="18" w:space="0" w:color="FFFFFF"/>
              <w:left w:val="single" w:sz="18" w:space="0" w:color="333F48"/>
              <w:bottom w:val="single" w:sz="18" w:space="0" w:color="FFFFFF"/>
              <w:right w:val="single" w:sz="4" w:space="0" w:color="333F48"/>
            </w:tcBorders>
            <w:shd w:val="clear" w:color="auto" w:fill="333F48"/>
          </w:tcPr>
          <w:p w14:paraId="30DBFD41" w14:textId="77777777" w:rsidR="006C7514" w:rsidRPr="006E6E64" w:rsidRDefault="006C7514" w:rsidP="0046604D">
            <w:pPr>
              <w:rPr>
                <w:rFonts w:ascii="Calibri Light" w:hAnsi="Calibri Light"/>
                <w:color w:val="FFFFFF"/>
              </w:rPr>
            </w:pPr>
            <w:r w:rsidRPr="006E6E64">
              <w:rPr>
                <w:rFonts w:ascii="Calibri Light" w:hAnsi="Calibri Light"/>
                <w:color w:val="FFFFFF"/>
              </w:rPr>
              <w:t>IV.  WHAT PALLIATIVE CARE SKILL TRAINING IS AVAILABLE TO NETWORK PROVIDERS</w:t>
            </w:r>
            <w:r w:rsidR="00042521" w:rsidRPr="006E6E64">
              <w:rPr>
                <w:rFonts w:ascii="Calibri Light" w:hAnsi="Calibri Light"/>
                <w:color w:val="FFFFFF"/>
              </w:rPr>
              <w:t>?</w:t>
            </w:r>
          </w:p>
        </w:tc>
        <w:tc>
          <w:tcPr>
            <w:tcW w:w="5557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028F62C9" w14:textId="36C4B0B3" w:rsidR="006C7514" w:rsidRPr="006E6E64" w:rsidRDefault="00527393" w:rsidP="00A33E10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How does the ACO support the ongoing professional development of its network providers</w:t>
            </w:r>
            <w:r w:rsidR="007F7EC3" w:rsidRPr="006E6E64">
              <w:rPr>
                <w:rFonts w:ascii="Calibri Light" w:hAnsi="Calibri Light"/>
                <w:color w:val="333F48"/>
              </w:rPr>
              <w:t xml:space="preserve"> in wo</w:t>
            </w:r>
            <w:r w:rsidR="0002490D">
              <w:rPr>
                <w:rFonts w:ascii="Calibri Light" w:hAnsi="Calibri Light"/>
                <w:color w:val="333F48"/>
              </w:rPr>
              <w:t>rking with seriously ill individuals and their families</w:t>
            </w:r>
            <w:r w:rsidR="00042521" w:rsidRPr="006E6E64">
              <w:rPr>
                <w:rFonts w:ascii="Calibri Light" w:hAnsi="Calibri Light"/>
                <w:color w:val="333F48"/>
              </w:rPr>
              <w:t xml:space="preserve">?  </w:t>
            </w:r>
            <w:r w:rsidRPr="006E6E64">
              <w:rPr>
                <w:rFonts w:ascii="Calibri Light" w:hAnsi="Calibri Light"/>
                <w:color w:val="333F48"/>
              </w:rPr>
              <w:t>Does it support any</w:t>
            </w:r>
            <w:r w:rsidR="007F7EC3" w:rsidRPr="006E6E64">
              <w:rPr>
                <w:rFonts w:ascii="Calibri Light" w:hAnsi="Calibri Light"/>
                <w:color w:val="333F48"/>
              </w:rPr>
              <w:t xml:space="preserve"> specific</w:t>
            </w:r>
            <w:r w:rsidRPr="006E6E64">
              <w:rPr>
                <w:rFonts w:ascii="Calibri Light" w:hAnsi="Calibri Light"/>
                <w:color w:val="333F48"/>
              </w:rPr>
              <w:t xml:space="preserve"> training</w:t>
            </w:r>
            <w:r w:rsidR="00042521" w:rsidRPr="006E6E64">
              <w:rPr>
                <w:rFonts w:ascii="Calibri Light" w:hAnsi="Calibri Light"/>
                <w:color w:val="333F48"/>
              </w:rPr>
              <w:t xml:space="preserve"> </w:t>
            </w:r>
            <w:r w:rsidR="00220506">
              <w:rPr>
                <w:rFonts w:ascii="Calibri Light" w:hAnsi="Calibri Light"/>
                <w:color w:val="333F48"/>
              </w:rPr>
              <w:t xml:space="preserve">in </w:t>
            </w:r>
            <w:r w:rsidR="00220506" w:rsidRPr="00C7033B">
              <w:rPr>
                <w:rFonts w:ascii="Calibri Light" w:hAnsi="Calibri Light"/>
                <w:color w:val="333F48"/>
              </w:rPr>
              <w:t>advance care planning and goals-of-care conversation skills</w:t>
            </w:r>
            <w:r w:rsidRPr="006E6E64">
              <w:rPr>
                <w:rFonts w:ascii="Calibri Light" w:hAnsi="Calibri Light"/>
                <w:color w:val="333F48"/>
              </w:rPr>
              <w:t xml:space="preserve"> and s</w:t>
            </w:r>
            <w:r w:rsidR="00A33E10" w:rsidRPr="006E6E64">
              <w:rPr>
                <w:rFonts w:ascii="Calibri Light" w:hAnsi="Calibri Light"/>
                <w:color w:val="333F48"/>
              </w:rPr>
              <w:t>ymptom assessment and management</w:t>
            </w:r>
            <w:r w:rsidR="00042521" w:rsidRPr="006E6E64">
              <w:rPr>
                <w:rFonts w:ascii="Calibri Light" w:hAnsi="Calibri Light"/>
                <w:color w:val="333F48"/>
              </w:rPr>
              <w:t xml:space="preserve">?  </w:t>
            </w:r>
          </w:p>
        </w:tc>
        <w:tc>
          <w:tcPr>
            <w:tcW w:w="2970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4" w:space="0" w:color="auto"/>
            </w:tcBorders>
            <w:shd w:val="clear" w:color="auto" w:fill="F2F2F2" w:themeFill="background1" w:themeFillShade="F2"/>
          </w:tcPr>
          <w:p w14:paraId="51CD6706" w14:textId="77777777" w:rsidR="006C7514" w:rsidRPr="006E6E64" w:rsidRDefault="006C7514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40E3C4A9" w14:textId="77777777" w:rsidTr="00BE25DD">
        <w:trPr>
          <w:trHeight w:val="600"/>
        </w:trPr>
        <w:tc>
          <w:tcPr>
            <w:tcW w:w="2168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4E56493" w14:textId="6128A526" w:rsidR="00B07425" w:rsidRPr="006E6E64" w:rsidRDefault="00B07425" w:rsidP="007F4E2A">
            <w:pPr>
              <w:rPr>
                <w:rFonts w:ascii="Calibri Light" w:hAnsi="Calibri Light"/>
                <w:color w:val="FFFFFF"/>
              </w:rPr>
            </w:pPr>
            <w:r w:rsidRPr="006E6E64">
              <w:rPr>
                <w:rFonts w:ascii="Calibri Light" w:hAnsi="Calibri Light"/>
                <w:color w:val="FFFFFF"/>
              </w:rPr>
              <w:t>V. DOES THE ACO MEASURE, TRACK, AND REPORT APPROPRIATE QUALITY MEASURES FOR THE SERIOUSLY ILL POPULATION?</w:t>
            </w:r>
          </w:p>
        </w:tc>
        <w:tc>
          <w:tcPr>
            <w:tcW w:w="5557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5F502B93" w14:textId="6377D711" w:rsidR="00B07425" w:rsidRPr="006E6E64" w:rsidRDefault="00B07425" w:rsidP="00F07464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How does the ACO measure the quality</w:t>
            </w:r>
            <w:r w:rsidR="0002490D">
              <w:rPr>
                <w:rFonts w:ascii="Calibri Light" w:hAnsi="Calibri Light"/>
                <w:color w:val="333F48"/>
              </w:rPr>
              <w:t xml:space="preserve"> of care provided to individual</w:t>
            </w:r>
            <w:r w:rsidRPr="006E6E64">
              <w:rPr>
                <w:rFonts w:ascii="Calibri Light" w:hAnsi="Calibri Light"/>
                <w:color w:val="333F48"/>
              </w:rPr>
              <w:t>s with serious illness?</w:t>
            </w:r>
            <w:r w:rsidR="002F4404" w:rsidRPr="006E6E64">
              <w:rPr>
                <w:rFonts w:ascii="Calibri Light" w:hAnsi="Calibri Light"/>
                <w:color w:val="333F48"/>
              </w:rPr>
              <w:t xml:space="preserve"> </w:t>
            </w:r>
            <w:r w:rsidR="00957DE6" w:rsidRPr="006E6E64">
              <w:rPr>
                <w:rFonts w:ascii="Calibri Light" w:hAnsi="Calibri Light"/>
                <w:color w:val="333F48"/>
              </w:rPr>
              <w:t xml:space="preserve">Does the ACO quality program include at least one measure unique to the seriously ill population? </w:t>
            </w:r>
            <w:r w:rsidR="00F07464" w:rsidRPr="006E6E64">
              <w:rPr>
                <w:rFonts w:ascii="Calibri Light" w:hAnsi="Calibri Light"/>
                <w:color w:val="333F48"/>
              </w:rPr>
              <w:t>Please provide</w:t>
            </w:r>
            <w:r w:rsidR="002F4404" w:rsidRPr="006E6E64">
              <w:rPr>
                <w:rFonts w:ascii="Calibri Light" w:hAnsi="Calibri Light"/>
                <w:color w:val="333F48"/>
              </w:rPr>
              <w:t xml:space="preserve"> </w:t>
            </w:r>
            <w:r w:rsidR="00F07464" w:rsidRPr="006E6E64">
              <w:rPr>
                <w:rFonts w:ascii="Calibri Light" w:hAnsi="Calibri Light"/>
                <w:color w:val="333F48"/>
              </w:rPr>
              <w:t xml:space="preserve">results from </w:t>
            </w:r>
            <w:r w:rsidRPr="006E6E64">
              <w:rPr>
                <w:rFonts w:ascii="Calibri Light" w:hAnsi="Calibri Light"/>
                <w:color w:val="333F48"/>
              </w:rPr>
              <w:t>specific metrics</w:t>
            </w:r>
            <w:r w:rsidR="002F4404" w:rsidRPr="006E6E64">
              <w:rPr>
                <w:rFonts w:ascii="Calibri Light" w:hAnsi="Calibri Light"/>
                <w:color w:val="333F48"/>
              </w:rPr>
              <w:t>.</w:t>
            </w:r>
          </w:p>
        </w:tc>
        <w:tc>
          <w:tcPr>
            <w:tcW w:w="2970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4" w:space="0" w:color="auto"/>
            </w:tcBorders>
          </w:tcPr>
          <w:p w14:paraId="21A48DE1" w14:textId="77777777" w:rsidR="00B07425" w:rsidRPr="006E6E64" w:rsidRDefault="00B07425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31B18731" w14:textId="77777777" w:rsidTr="00BE25DD">
        <w:trPr>
          <w:trHeight w:val="440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7CFC4BA7" w14:textId="77777777" w:rsidR="00B07425" w:rsidRPr="006E6E64" w:rsidRDefault="00B07425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</w:tcPr>
          <w:p w14:paraId="75EF31B6" w14:textId="7D888E62" w:rsidR="00B07425" w:rsidRPr="006E6E64" w:rsidRDefault="00B07425" w:rsidP="0078247B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How does the ACO measure patient satisfaction with physician communications? What efforts, if any, are made to measure care experience for the seriously ill population?</w:t>
            </w:r>
          </w:p>
        </w:tc>
        <w:tc>
          <w:tcPr>
            <w:tcW w:w="2970" w:type="dxa"/>
            <w:tcBorders>
              <w:top w:val="single" w:sz="4" w:space="0" w:color="333F48"/>
              <w:left w:val="single" w:sz="4" w:space="0" w:color="333F48"/>
              <w:right w:val="single" w:sz="4" w:space="0" w:color="auto"/>
            </w:tcBorders>
          </w:tcPr>
          <w:p w14:paraId="7453109F" w14:textId="77777777" w:rsidR="00B07425" w:rsidRPr="006E6E64" w:rsidRDefault="00B07425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  <w:tr w:rsidR="00A74038" w:rsidRPr="006E6E64" w14:paraId="5FA4384B" w14:textId="77777777" w:rsidTr="00BE25DD">
        <w:trPr>
          <w:trHeight w:val="290"/>
        </w:trPr>
        <w:tc>
          <w:tcPr>
            <w:tcW w:w="2168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1C5AD67" w14:textId="77777777" w:rsidR="00B07425" w:rsidRPr="006E6E64" w:rsidRDefault="00B07425">
            <w:pPr>
              <w:rPr>
                <w:rFonts w:ascii="Calibri Light" w:hAnsi="Calibri Light"/>
                <w:color w:val="FFFFFF"/>
              </w:rPr>
            </w:pPr>
          </w:p>
        </w:tc>
        <w:tc>
          <w:tcPr>
            <w:tcW w:w="5557" w:type="dxa"/>
            <w:tcBorders>
              <w:left w:val="single" w:sz="4" w:space="0" w:color="333F48"/>
              <w:right w:val="single" w:sz="4" w:space="0" w:color="333F48"/>
            </w:tcBorders>
          </w:tcPr>
          <w:p w14:paraId="579A2D7F" w14:textId="613666A8" w:rsidR="00B07425" w:rsidRPr="006E6E64" w:rsidRDefault="00B07425" w:rsidP="00957DE6">
            <w:pPr>
              <w:rPr>
                <w:rFonts w:ascii="Calibri Light" w:hAnsi="Calibri Light"/>
                <w:color w:val="333F48"/>
              </w:rPr>
            </w:pPr>
            <w:r w:rsidRPr="006E6E64">
              <w:rPr>
                <w:rFonts w:ascii="Calibri Light" w:hAnsi="Calibri Light"/>
                <w:color w:val="333F48"/>
              </w:rPr>
              <w:t>How do</w:t>
            </w:r>
            <w:r w:rsidR="000F3A22" w:rsidRPr="006E6E64">
              <w:rPr>
                <w:rFonts w:ascii="Calibri Light" w:hAnsi="Calibri Light"/>
                <w:color w:val="333F48"/>
              </w:rPr>
              <w:t xml:space="preserve">es the ACO report on </w:t>
            </w:r>
            <w:r w:rsidRPr="006E6E64">
              <w:rPr>
                <w:rFonts w:ascii="Calibri Light" w:hAnsi="Calibri Light"/>
                <w:color w:val="333F48"/>
              </w:rPr>
              <w:t xml:space="preserve">quality of care or patient satisfaction </w:t>
            </w:r>
            <w:r w:rsidR="00957DE6" w:rsidRPr="006E6E64">
              <w:rPr>
                <w:rFonts w:ascii="Calibri Light" w:hAnsi="Calibri Light"/>
                <w:color w:val="333F48"/>
              </w:rPr>
              <w:t xml:space="preserve">with provider communications </w:t>
            </w:r>
            <w:r w:rsidRPr="006E6E64">
              <w:rPr>
                <w:rFonts w:ascii="Calibri Light" w:hAnsi="Calibri Light"/>
                <w:color w:val="333F48"/>
              </w:rPr>
              <w:t xml:space="preserve">to the </w:t>
            </w:r>
            <w:r w:rsidR="00F07464" w:rsidRPr="006E6E64">
              <w:rPr>
                <w:rFonts w:ascii="Calibri Light" w:hAnsi="Calibri Light"/>
                <w:color w:val="333F48"/>
              </w:rPr>
              <w:t>Purchaser</w:t>
            </w:r>
            <w:r w:rsidRPr="006E6E64">
              <w:rPr>
                <w:rFonts w:ascii="Calibri Light" w:hAnsi="Calibri Light"/>
                <w:color w:val="333F48"/>
              </w:rPr>
              <w:t>?</w:t>
            </w:r>
          </w:p>
        </w:tc>
        <w:tc>
          <w:tcPr>
            <w:tcW w:w="2970" w:type="dxa"/>
            <w:tcBorders>
              <w:left w:val="single" w:sz="4" w:space="0" w:color="333F48"/>
              <w:bottom w:val="single" w:sz="4" w:space="0" w:color="333F48"/>
              <w:right w:val="single" w:sz="4" w:space="0" w:color="auto"/>
            </w:tcBorders>
          </w:tcPr>
          <w:p w14:paraId="50D03C40" w14:textId="77777777" w:rsidR="00B07425" w:rsidRPr="006E6E64" w:rsidRDefault="00B07425">
            <w:pPr>
              <w:rPr>
                <w:rFonts w:ascii="Calibri Light" w:hAnsi="Calibri Light"/>
                <w:color w:val="333F48"/>
                <w:sz w:val="18"/>
                <w:szCs w:val="18"/>
              </w:rPr>
            </w:pPr>
          </w:p>
        </w:tc>
      </w:tr>
    </w:tbl>
    <w:p w14:paraId="029C3E24" w14:textId="77777777" w:rsidR="00B00DEA" w:rsidRDefault="00B00DEA" w:rsidP="0078247B">
      <w:pPr>
        <w:spacing w:after="200" w:line="276" w:lineRule="auto"/>
      </w:pPr>
    </w:p>
    <w:sectPr w:rsidR="00B00DEA" w:rsidSect="00BE25DD">
      <w:footerReference w:type="default" r:id="rId7"/>
      <w:pgSz w:w="12240" w:h="15840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33122" w14:textId="77777777" w:rsidR="00283639" w:rsidRDefault="00283639">
      <w:r>
        <w:separator/>
      </w:r>
    </w:p>
  </w:endnote>
  <w:endnote w:type="continuationSeparator" w:id="0">
    <w:p w14:paraId="6B41D0DE" w14:textId="77777777" w:rsidR="00283639" w:rsidRDefault="0028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aleway Light">
    <w:panose1 w:val="020B0403030101060003"/>
    <w:charset w:val="4D"/>
    <w:family w:val="swiss"/>
    <w:pitch w:val="variable"/>
    <w:sig w:usb0="A00002FF" w:usb1="5000205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3E181" w14:textId="77777777" w:rsidR="00B00DEA" w:rsidRDefault="00B00DEA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4633A" w14:textId="77777777" w:rsidR="00283639" w:rsidRDefault="00283639">
      <w:r>
        <w:separator/>
      </w:r>
    </w:p>
  </w:footnote>
  <w:footnote w:type="continuationSeparator" w:id="0">
    <w:p w14:paraId="1CAA5815" w14:textId="77777777" w:rsidR="00283639" w:rsidRDefault="00283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DEA"/>
    <w:rsid w:val="0002490D"/>
    <w:rsid w:val="00026A69"/>
    <w:rsid w:val="00042521"/>
    <w:rsid w:val="000513DE"/>
    <w:rsid w:val="00062CD1"/>
    <w:rsid w:val="00071804"/>
    <w:rsid w:val="000B4C4A"/>
    <w:rsid w:val="000B7636"/>
    <w:rsid w:val="000C4E14"/>
    <w:rsid w:val="000D6B60"/>
    <w:rsid w:val="000E7D80"/>
    <w:rsid w:val="000F3A22"/>
    <w:rsid w:val="001020D6"/>
    <w:rsid w:val="0011031B"/>
    <w:rsid w:val="00112739"/>
    <w:rsid w:val="00127D26"/>
    <w:rsid w:val="0014106A"/>
    <w:rsid w:val="001B0F10"/>
    <w:rsid w:val="001C2262"/>
    <w:rsid w:val="001E6CB9"/>
    <w:rsid w:val="001F3174"/>
    <w:rsid w:val="00220506"/>
    <w:rsid w:val="00250E84"/>
    <w:rsid w:val="00274E61"/>
    <w:rsid w:val="00283639"/>
    <w:rsid w:val="00284721"/>
    <w:rsid w:val="002F4404"/>
    <w:rsid w:val="00344AD7"/>
    <w:rsid w:val="003A225F"/>
    <w:rsid w:val="003A552E"/>
    <w:rsid w:val="003A5C93"/>
    <w:rsid w:val="003D556F"/>
    <w:rsid w:val="0046604D"/>
    <w:rsid w:val="004C1636"/>
    <w:rsid w:val="00527393"/>
    <w:rsid w:val="00554488"/>
    <w:rsid w:val="00566D72"/>
    <w:rsid w:val="00570822"/>
    <w:rsid w:val="005A410D"/>
    <w:rsid w:val="005B539F"/>
    <w:rsid w:val="005D1A0F"/>
    <w:rsid w:val="005F00A1"/>
    <w:rsid w:val="006167CC"/>
    <w:rsid w:val="006220E3"/>
    <w:rsid w:val="00645D7C"/>
    <w:rsid w:val="0066358B"/>
    <w:rsid w:val="00683278"/>
    <w:rsid w:val="006C7514"/>
    <w:rsid w:val="006E6E64"/>
    <w:rsid w:val="006F660C"/>
    <w:rsid w:val="00725666"/>
    <w:rsid w:val="007510A6"/>
    <w:rsid w:val="0078247B"/>
    <w:rsid w:val="00787462"/>
    <w:rsid w:val="007A3767"/>
    <w:rsid w:val="007F4E2A"/>
    <w:rsid w:val="007F7EC3"/>
    <w:rsid w:val="00861B23"/>
    <w:rsid w:val="008874D8"/>
    <w:rsid w:val="00890C14"/>
    <w:rsid w:val="008E28B2"/>
    <w:rsid w:val="008E38B6"/>
    <w:rsid w:val="00956FF1"/>
    <w:rsid w:val="00957DE6"/>
    <w:rsid w:val="009908C9"/>
    <w:rsid w:val="009A79B1"/>
    <w:rsid w:val="009D6D07"/>
    <w:rsid w:val="00A33E10"/>
    <w:rsid w:val="00A6284B"/>
    <w:rsid w:val="00A74038"/>
    <w:rsid w:val="00A96C1F"/>
    <w:rsid w:val="00AB0AD9"/>
    <w:rsid w:val="00AB4571"/>
    <w:rsid w:val="00AE6185"/>
    <w:rsid w:val="00AF79F1"/>
    <w:rsid w:val="00B00DEA"/>
    <w:rsid w:val="00B07425"/>
    <w:rsid w:val="00B66A04"/>
    <w:rsid w:val="00BE25DD"/>
    <w:rsid w:val="00BF2E73"/>
    <w:rsid w:val="00BF6BCB"/>
    <w:rsid w:val="00C56873"/>
    <w:rsid w:val="00C60516"/>
    <w:rsid w:val="00C612AC"/>
    <w:rsid w:val="00C61604"/>
    <w:rsid w:val="00C7033B"/>
    <w:rsid w:val="00CC699E"/>
    <w:rsid w:val="00CE206B"/>
    <w:rsid w:val="00D22411"/>
    <w:rsid w:val="00D44457"/>
    <w:rsid w:val="00DB277E"/>
    <w:rsid w:val="00DB7E46"/>
    <w:rsid w:val="00DE4C63"/>
    <w:rsid w:val="00DE5728"/>
    <w:rsid w:val="00E20C28"/>
    <w:rsid w:val="00E2125E"/>
    <w:rsid w:val="00E73157"/>
    <w:rsid w:val="00EA6EDF"/>
    <w:rsid w:val="00EC4B19"/>
    <w:rsid w:val="00ED5A3D"/>
    <w:rsid w:val="00F07464"/>
    <w:rsid w:val="00F2725D"/>
    <w:rsid w:val="00F4127D"/>
    <w:rsid w:val="00F55030"/>
    <w:rsid w:val="00F552E4"/>
    <w:rsid w:val="00F82E35"/>
    <w:rsid w:val="00F82E8B"/>
    <w:rsid w:val="00F9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F791C"/>
  <w15:docId w15:val="{A627EA4D-F3BD-4773-8712-08230400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-180"/>
      <w:outlineLvl w:val="0"/>
    </w:pPr>
    <w:rPr>
      <w:rFonts w:ascii="Raleway Light" w:eastAsia="Raleway Light" w:hAnsi="Raleway Light" w:cs="Raleway Light"/>
      <w:color w:val="EA7601"/>
      <w:sz w:val="84"/>
      <w:szCs w:val="8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0B4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C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C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C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C4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7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  <w:style w:type="paragraph" w:styleId="Header">
    <w:name w:val="header"/>
    <w:basedOn w:val="Normal"/>
    <w:link w:val="HeaderChar"/>
    <w:uiPriority w:val="99"/>
    <w:unhideWhenUsed/>
    <w:rsid w:val="002847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721"/>
  </w:style>
  <w:style w:type="paragraph" w:styleId="Footer">
    <w:name w:val="footer"/>
    <w:basedOn w:val="Normal"/>
    <w:link w:val="FooterChar"/>
    <w:uiPriority w:val="99"/>
    <w:unhideWhenUsed/>
    <w:rsid w:val="002847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</dc:creator>
  <cp:lastModifiedBy>Lea Tessitore</cp:lastModifiedBy>
  <cp:revision>3</cp:revision>
  <dcterms:created xsi:type="dcterms:W3CDTF">2018-09-25T19:34:00Z</dcterms:created>
  <dcterms:modified xsi:type="dcterms:W3CDTF">2018-09-25T19:35:00Z</dcterms:modified>
</cp:coreProperties>
</file>