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BDA09" w14:textId="3A5FEBCE" w:rsidR="00E16B0D" w:rsidRPr="00E16B0D" w:rsidRDefault="00E667AC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  <w:r w:rsidRPr="00E667AC">
        <w:rPr>
          <w:rFonts w:ascii="Calibri Light" w:eastAsia="Times New Roman" w:hAnsi="Calibri Light" w:cs="Times New Roman"/>
          <w:b/>
          <w:noProof/>
          <w:color w:val="EA7600"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20A9C436" wp14:editId="5D344C4C">
            <wp:simplePos x="0" y="0"/>
            <wp:positionH relativeFrom="column">
              <wp:posOffset>16933</wp:posOffset>
            </wp:positionH>
            <wp:positionV relativeFrom="paragraph">
              <wp:posOffset>-31116</wp:posOffset>
            </wp:positionV>
            <wp:extent cx="6830765" cy="1380067"/>
            <wp:effectExtent l="0" t="0" r="1905" b="4445"/>
            <wp:wrapNone/>
            <wp:docPr id="1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47553FB8-AD7A-0E40-926A-450F19A0C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47553FB8-AD7A-0E40-926A-450F19A0C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601" cy="1386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86842" w14:textId="4825D933" w:rsidR="00E16B0D" w:rsidRPr="00E16B0D" w:rsidRDefault="00E16B0D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57246F69" w14:textId="05FF4713" w:rsidR="00E16B0D" w:rsidRPr="00E16B0D" w:rsidRDefault="00E16B0D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2BD2FB45" w14:textId="5119A2E6" w:rsidR="00E16B0D" w:rsidRPr="00E16B0D" w:rsidRDefault="00E16B0D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57FE3DA9" w14:textId="395D8E28" w:rsidR="00E16B0D" w:rsidRDefault="00E16B0D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48EB7185" w14:textId="510EBBBC" w:rsidR="006F2FA3" w:rsidRDefault="006F2FA3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77FD5683" w14:textId="3D2A111E" w:rsidR="006F2FA3" w:rsidRPr="00E16B0D" w:rsidRDefault="006F2FA3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color w:val="auto"/>
        </w:rPr>
      </w:pPr>
    </w:p>
    <w:p w14:paraId="4F90740E" w14:textId="4C79BA37" w:rsidR="00E16B0D" w:rsidRDefault="00E16B0D" w:rsidP="00E16B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554"/>
        </w:tabs>
        <w:jc w:val="center"/>
        <w:rPr>
          <w:rFonts w:ascii="Calibri Light" w:eastAsia="Times New Roman" w:hAnsi="Calibri Light" w:cs="Times New Roman"/>
          <w:b/>
          <w:color w:val="EA7600"/>
          <w:sz w:val="32"/>
          <w:szCs w:val="32"/>
        </w:rPr>
      </w:pPr>
    </w:p>
    <w:p w14:paraId="6257EBDD" w14:textId="77777777" w:rsidR="00E15DC6" w:rsidRPr="00E667AC" w:rsidRDefault="00E15DC6" w:rsidP="00A60307">
      <w:pPr>
        <w:rPr>
          <w:rFonts w:ascii="Calibri Light" w:eastAsia="Times New Roman" w:hAnsi="Calibri Light" w:cs="Times New Roman"/>
          <w:b/>
          <w:color w:val="EA7600"/>
          <w:sz w:val="22"/>
          <w:szCs w:val="32"/>
        </w:rPr>
      </w:pPr>
      <w:bookmarkStart w:id="0" w:name="_gjdgxs" w:colFirst="0" w:colLast="0"/>
      <w:bookmarkEnd w:id="0"/>
    </w:p>
    <w:p w14:paraId="325816F6" w14:textId="36B3E06E" w:rsidR="00B00DEA" w:rsidRPr="003611ED" w:rsidRDefault="00B93237" w:rsidP="00A60307">
      <w:pPr>
        <w:rPr>
          <w:rFonts w:ascii="Calibri Light" w:hAnsi="Calibri Light"/>
          <w:sz w:val="70"/>
          <w:szCs w:val="70"/>
        </w:rPr>
      </w:pPr>
      <w:r w:rsidRPr="003611ED">
        <w:rPr>
          <w:rFonts w:ascii="Calibri Light" w:eastAsia="Raleway Light" w:hAnsi="Calibri Light" w:cs="Raleway Light"/>
          <w:color w:val="A9C23F"/>
          <w:sz w:val="70"/>
          <w:szCs w:val="70"/>
        </w:rPr>
        <w:t>HEALTH PLAN CONVERSATION GUIDE</w:t>
      </w:r>
    </w:p>
    <w:p w14:paraId="2FC00F5F" w14:textId="3A5943E7" w:rsidR="00574EA7" w:rsidRDefault="00D0292B" w:rsidP="00A60307">
      <w:r>
        <w:rPr>
          <w:rFonts w:ascii="Calibri Light" w:eastAsia="Raleway Light" w:hAnsi="Calibri Light" w:cs="Raleway Light"/>
          <w:color w:val="333F48"/>
          <w:sz w:val="28"/>
          <w:szCs w:val="28"/>
        </w:rPr>
        <w:t>Start a conversation with your health plan and hold it a</w:t>
      </w:r>
      <w:r w:rsidR="006F2FA3" w:rsidRPr="006F2FA3">
        <w:rPr>
          <w:rFonts w:ascii="Calibri Light" w:eastAsia="Raleway Light" w:hAnsi="Calibri Light" w:cs="Raleway Light"/>
          <w:color w:val="333F48"/>
          <w:sz w:val="28"/>
          <w:szCs w:val="28"/>
        </w:rPr>
        <w:t>ccountable</w:t>
      </w:r>
      <w:bookmarkStart w:id="1" w:name="_GoBack"/>
      <w:bookmarkEnd w:id="1"/>
    </w:p>
    <w:p w14:paraId="4F0C98ED" w14:textId="76BE34E0" w:rsidR="0033197D" w:rsidRDefault="0033197D" w:rsidP="00427D33">
      <w:pPr>
        <w:spacing w:after="160" w:line="276" w:lineRule="auto"/>
        <w:rPr>
          <w:b/>
          <w:color w:val="A9C23F"/>
          <w:sz w:val="26"/>
          <w:szCs w:val="26"/>
        </w:rPr>
      </w:pPr>
    </w:p>
    <w:p w14:paraId="0CB211AC" w14:textId="11A87454" w:rsidR="00B00DEA" w:rsidRPr="00F83573" w:rsidRDefault="00C56873" w:rsidP="00427D33">
      <w:pPr>
        <w:spacing w:after="160" w:line="276" w:lineRule="auto"/>
        <w:outlineLvl w:val="0"/>
        <w:rPr>
          <w:rFonts w:ascii="Calibri Light" w:hAnsi="Calibri Light"/>
          <w:color w:val="A9C23F"/>
          <w:sz w:val="26"/>
          <w:szCs w:val="26"/>
        </w:rPr>
      </w:pPr>
      <w:r w:rsidRPr="00F83573">
        <w:rPr>
          <w:rFonts w:ascii="Calibri Light" w:hAnsi="Calibri Light"/>
          <w:color w:val="A9C23F"/>
          <w:sz w:val="26"/>
          <w:szCs w:val="26"/>
        </w:rPr>
        <w:t xml:space="preserve">PURPOSE </w:t>
      </w:r>
    </w:p>
    <w:p w14:paraId="265CB054" w14:textId="6BF5E789" w:rsidR="00B00DEA" w:rsidRPr="00F83573" w:rsidRDefault="00C56873" w:rsidP="00427D33">
      <w:pPr>
        <w:spacing w:after="200" w:line="276" w:lineRule="auto"/>
        <w:rPr>
          <w:rFonts w:ascii="Calibri Light" w:hAnsi="Calibri Light"/>
          <w:color w:val="333F48"/>
          <w:sz w:val="22"/>
          <w:szCs w:val="22"/>
        </w:rPr>
      </w:pPr>
      <w:r w:rsidRPr="00F83573">
        <w:rPr>
          <w:rFonts w:ascii="Calibri Light" w:hAnsi="Calibri Light"/>
          <w:color w:val="333F48"/>
          <w:sz w:val="22"/>
          <w:szCs w:val="22"/>
        </w:rPr>
        <w:t>Employer-purchasers (“</w:t>
      </w:r>
      <w:r w:rsidR="008E368C" w:rsidRPr="00F83573">
        <w:rPr>
          <w:rFonts w:ascii="Calibri Light" w:hAnsi="Calibri Light"/>
          <w:color w:val="333F48"/>
          <w:sz w:val="22"/>
          <w:szCs w:val="22"/>
        </w:rPr>
        <w:t>Purchasers</w:t>
      </w:r>
      <w:r w:rsidR="00566D72" w:rsidRPr="00F83573">
        <w:rPr>
          <w:rFonts w:ascii="Calibri Light" w:hAnsi="Calibri Light"/>
          <w:color w:val="333F48"/>
          <w:sz w:val="22"/>
          <w:szCs w:val="22"/>
        </w:rPr>
        <w:t>”</w:t>
      </w:r>
      <w:r w:rsidRPr="00F83573">
        <w:rPr>
          <w:rFonts w:ascii="Calibri Light" w:hAnsi="Calibri Light"/>
          <w:color w:val="333F48"/>
          <w:sz w:val="22"/>
          <w:szCs w:val="22"/>
        </w:rPr>
        <w:t xml:space="preserve">) </w:t>
      </w:r>
      <w:r w:rsidR="002B1303">
        <w:rPr>
          <w:rFonts w:ascii="Calibri Light" w:hAnsi="Calibri Light"/>
          <w:color w:val="333F48"/>
          <w:sz w:val="22"/>
          <w:szCs w:val="22"/>
        </w:rPr>
        <w:t xml:space="preserve">can 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meet with their contracted health plan</w:t>
      </w:r>
      <w:r w:rsidR="000136A1">
        <w:rPr>
          <w:rFonts w:ascii="Calibri Light" w:hAnsi="Calibri Light"/>
          <w:color w:val="333F48"/>
          <w:sz w:val="22"/>
          <w:szCs w:val="22"/>
        </w:rPr>
        <w:t>s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 xml:space="preserve"> </w:t>
      </w:r>
      <w:r w:rsidR="008E368C" w:rsidRPr="00F83573">
        <w:rPr>
          <w:rFonts w:ascii="Calibri Light" w:hAnsi="Calibri Light"/>
          <w:color w:val="333F48"/>
          <w:sz w:val="22"/>
          <w:szCs w:val="22"/>
        </w:rPr>
        <w:t xml:space="preserve">on a regular basis 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>to learn more abou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t the services and supports </w:t>
      </w:r>
      <w:r w:rsidR="000136A1">
        <w:rPr>
          <w:rFonts w:ascii="Calibri Light" w:hAnsi="Calibri Light"/>
          <w:color w:val="333F48"/>
          <w:sz w:val="22"/>
          <w:szCs w:val="22"/>
        </w:rPr>
        <w:t xml:space="preserve">they 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provide </w:t>
      </w:r>
      <w:r w:rsidR="00F552E4" w:rsidRPr="00F83573">
        <w:rPr>
          <w:rFonts w:ascii="Calibri Light" w:hAnsi="Calibri Light"/>
          <w:color w:val="333F48"/>
          <w:sz w:val="22"/>
          <w:szCs w:val="22"/>
        </w:rPr>
        <w:t>for the sub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>set of</w:t>
      </w:r>
      <w:r w:rsidR="00684C7C">
        <w:rPr>
          <w:rFonts w:ascii="Calibri Light" w:hAnsi="Calibri Light"/>
          <w:color w:val="333F48"/>
          <w:sz w:val="22"/>
          <w:szCs w:val="22"/>
        </w:rPr>
        <w:t xml:space="preserve"> plan participants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 xml:space="preserve"> who are facing the symptoms and stresses of serious illness</w:t>
      </w:r>
      <w:r w:rsidRPr="00F83573">
        <w:rPr>
          <w:rFonts w:ascii="Calibri Light" w:hAnsi="Calibri Light"/>
          <w:color w:val="333F48"/>
          <w:sz w:val="22"/>
          <w:szCs w:val="22"/>
        </w:rPr>
        <w:t xml:space="preserve">.  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>This is an opportunity fo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r </w:t>
      </w:r>
      <w:r w:rsidR="008E368C" w:rsidRPr="00F83573">
        <w:rPr>
          <w:rFonts w:ascii="Calibri Light" w:hAnsi="Calibri Light"/>
          <w:color w:val="333F48"/>
          <w:sz w:val="22"/>
          <w:szCs w:val="22"/>
        </w:rPr>
        <w:t xml:space="preserve">Purchasers 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to ensure that their health plan</w:t>
      </w:r>
      <w:r w:rsidR="000136A1">
        <w:rPr>
          <w:rFonts w:ascii="Calibri Light" w:hAnsi="Calibri Light"/>
          <w:color w:val="333F48"/>
          <w:sz w:val="22"/>
          <w:szCs w:val="22"/>
        </w:rPr>
        <w:t>s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 xml:space="preserve"> </w:t>
      </w:r>
      <w:r w:rsidR="000136A1">
        <w:rPr>
          <w:rFonts w:ascii="Calibri Light" w:hAnsi="Calibri Light"/>
          <w:color w:val="333F48"/>
          <w:sz w:val="22"/>
          <w:szCs w:val="22"/>
        </w:rPr>
        <w:t xml:space="preserve">are 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>providing sufficient attention and resources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, as expressed in their RFI response,</w:t>
      </w:r>
      <w:r w:rsidR="00461838">
        <w:rPr>
          <w:rFonts w:ascii="Calibri Light" w:hAnsi="Calibri Light"/>
          <w:color w:val="333F48"/>
          <w:sz w:val="22"/>
          <w:szCs w:val="22"/>
        </w:rPr>
        <w:t xml:space="preserve"> to the 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>population</w:t>
      </w:r>
      <w:r w:rsidR="001C2B58">
        <w:rPr>
          <w:rFonts w:ascii="Calibri Light" w:hAnsi="Calibri Light"/>
          <w:color w:val="333F48"/>
          <w:sz w:val="22"/>
          <w:szCs w:val="22"/>
        </w:rPr>
        <w:t xml:space="preserve"> of patients living with serious illness</w:t>
      </w:r>
      <w:r w:rsidRPr="00F83573">
        <w:rPr>
          <w:rFonts w:ascii="Calibri Light" w:hAnsi="Calibri Light"/>
          <w:color w:val="333F48"/>
          <w:sz w:val="22"/>
          <w:szCs w:val="22"/>
        </w:rPr>
        <w:t xml:space="preserve">. </w:t>
      </w:r>
      <w:r w:rsidR="008E368C" w:rsidRPr="00F83573">
        <w:rPr>
          <w:rFonts w:ascii="Calibri Light" w:hAnsi="Calibri Light"/>
          <w:color w:val="333F48"/>
          <w:sz w:val="22"/>
          <w:szCs w:val="22"/>
        </w:rPr>
        <w:t>Purchasers</w:t>
      </w:r>
      <w:r w:rsidR="00962A8E">
        <w:rPr>
          <w:rFonts w:ascii="Calibri Light" w:hAnsi="Calibri Light"/>
          <w:color w:val="333F48"/>
          <w:sz w:val="22"/>
          <w:szCs w:val="22"/>
        </w:rPr>
        <w:t xml:space="preserve"> can use this conversation guide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 during their regular meeting</w:t>
      </w:r>
      <w:r w:rsidR="000136A1">
        <w:rPr>
          <w:rFonts w:ascii="Calibri Light" w:hAnsi="Calibri Light"/>
          <w:color w:val="333F48"/>
          <w:sz w:val="22"/>
          <w:szCs w:val="22"/>
        </w:rPr>
        <w:t>s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 with health plan</w:t>
      </w:r>
      <w:r w:rsidR="000136A1">
        <w:rPr>
          <w:rFonts w:ascii="Calibri Light" w:hAnsi="Calibri Light"/>
          <w:color w:val="333F48"/>
          <w:sz w:val="22"/>
          <w:szCs w:val="22"/>
        </w:rPr>
        <w:t>s</w:t>
      </w:r>
      <w:r w:rsidRPr="00F83573">
        <w:rPr>
          <w:rFonts w:ascii="Calibri Light" w:hAnsi="Calibri Light"/>
          <w:color w:val="333F48"/>
          <w:sz w:val="22"/>
          <w:szCs w:val="22"/>
        </w:rPr>
        <w:t xml:space="preserve"> to get answers to important questions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 xml:space="preserve"> and track progress</w:t>
      </w:r>
      <w:r w:rsidRPr="00F83573">
        <w:rPr>
          <w:rFonts w:ascii="Calibri Light" w:hAnsi="Calibri Light"/>
          <w:color w:val="333F48"/>
          <w:sz w:val="22"/>
          <w:szCs w:val="22"/>
        </w:rPr>
        <w:t>.</w:t>
      </w:r>
    </w:p>
    <w:p w14:paraId="13C2F65C" w14:textId="121C36EB" w:rsidR="00B00DEA" w:rsidRPr="00F83573" w:rsidRDefault="00C56873" w:rsidP="00427D33">
      <w:pPr>
        <w:spacing w:after="200" w:line="276" w:lineRule="auto"/>
        <w:rPr>
          <w:rFonts w:ascii="Calibri Light" w:hAnsi="Calibri Light"/>
          <w:color w:val="333F48"/>
          <w:sz w:val="22"/>
          <w:szCs w:val="22"/>
        </w:rPr>
      </w:pPr>
      <w:r w:rsidRPr="00F83573">
        <w:rPr>
          <w:rFonts w:ascii="Calibri Light" w:hAnsi="Calibri Light"/>
          <w:color w:val="333F48"/>
          <w:sz w:val="22"/>
          <w:szCs w:val="22"/>
        </w:rPr>
        <w:t>The</w:t>
      </w:r>
      <w:r w:rsidR="003F5767" w:rsidRPr="00F83573">
        <w:rPr>
          <w:rFonts w:ascii="Calibri Light" w:hAnsi="Calibri Light"/>
          <w:color w:val="333F48"/>
          <w:sz w:val="22"/>
          <w:szCs w:val="22"/>
        </w:rPr>
        <w:t xml:space="preserve">se </w:t>
      </w:r>
      <w:r w:rsidRPr="00F83573">
        <w:rPr>
          <w:rFonts w:ascii="Calibri Light" w:hAnsi="Calibri Light"/>
          <w:color w:val="333F48"/>
          <w:sz w:val="22"/>
          <w:szCs w:val="22"/>
        </w:rPr>
        <w:t>questions are organized into categories</w:t>
      </w:r>
      <w:r w:rsidR="007F4E2A" w:rsidRPr="00F83573">
        <w:rPr>
          <w:rFonts w:ascii="Calibri Light" w:hAnsi="Calibri Light"/>
          <w:color w:val="333F48"/>
          <w:sz w:val="22"/>
          <w:szCs w:val="22"/>
        </w:rPr>
        <w:t xml:space="preserve"> 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that correspond to those in the “</w:t>
      </w:r>
      <w:r w:rsidR="001C2B58" w:rsidRPr="001C2B58">
        <w:rPr>
          <w:rFonts w:ascii="Calibri Light" w:hAnsi="Calibri Light"/>
          <w:color w:val="333F48"/>
          <w:sz w:val="22"/>
          <w:szCs w:val="22"/>
        </w:rPr>
        <w:t>Request for Information</w:t>
      </w:r>
      <w:r w:rsidR="001C2B58">
        <w:rPr>
          <w:rFonts w:ascii="Calibri Light" w:hAnsi="Calibri Light"/>
          <w:color w:val="333F48"/>
          <w:sz w:val="22"/>
          <w:szCs w:val="22"/>
        </w:rPr>
        <w:t xml:space="preserve"> (RFI)</w:t>
      </w:r>
      <w:r w:rsidR="001C2B58" w:rsidRPr="001C2B58">
        <w:rPr>
          <w:rFonts w:ascii="Calibri Light" w:hAnsi="Calibri Light"/>
          <w:color w:val="333F48"/>
          <w:sz w:val="22"/>
          <w:szCs w:val="22"/>
        </w:rPr>
        <w:t>: Access to Comprehensive and High-Quality Serious Illness Care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” and are meant</w:t>
      </w:r>
      <w:r w:rsidR="00A00507" w:rsidRPr="00F83573">
        <w:rPr>
          <w:rFonts w:ascii="Calibri Light" w:hAnsi="Calibri Light"/>
          <w:color w:val="333F48"/>
          <w:sz w:val="22"/>
          <w:szCs w:val="22"/>
        </w:rPr>
        <w:t xml:space="preserve"> to help </w:t>
      </w:r>
      <w:r w:rsidR="006A59C7" w:rsidRPr="00F83573">
        <w:rPr>
          <w:rFonts w:ascii="Calibri Light" w:hAnsi="Calibri Light"/>
          <w:color w:val="333F48"/>
          <w:sz w:val="22"/>
          <w:szCs w:val="22"/>
        </w:rPr>
        <w:t>structure</w:t>
      </w:r>
      <w:r w:rsidR="00E3585E" w:rsidRPr="00F83573">
        <w:rPr>
          <w:rFonts w:ascii="Calibri Light" w:hAnsi="Calibri Light"/>
          <w:color w:val="333F48"/>
          <w:sz w:val="22"/>
          <w:szCs w:val="22"/>
        </w:rPr>
        <w:t xml:space="preserve"> </w:t>
      </w:r>
      <w:r w:rsidR="006A59C7" w:rsidRPr="00F83573">
        <w:rPr>
          <w:rFonts w:ascii="Calibri Light" w:hAnsi="Calibri Light"/>
          <w:color w:val="333F48"/>
          <w:sz w:val="22"/>
          <w:szCs w:val="22"/>
        </w:rPr>
        <w:t xml:space="preserve">Purchasers’ </w:t>
      </w:r>
      <w:r w:rsidR="00A00507" w:rsidRPr="00F83573">
        <w:rPr>
          <w:rFonts w:ascii="Calibri Light" w:hAnsi="Calibri Light"/>
          <w:color w:val="333F48"/>
          <w:sz w:val="22"/>
          <w:szCs w:val="22"/>
        </w:rPr>
        <w:t>ongoing meetings with their contracted plan</w:t>
      </w:r>
      <w:r w:rsidR="000136A1">
        <w:rPr>
          <w:rFonts w:ascii="Calibri Light" w:hAnsi="Calibri Light"/>
          <w:color w:val="333F48"/>
          <w:sz w:val="22"/>
          <w:szCs w:val="22"/>
        </w:rPr>
        <w:t>s</w:t>
      </w:r>
      <w:r w:rsidR="0033197D" w:rsidRPr="00F83573">
        <w:rPr>
          <w:rFonts w:ascii="Calibri Light" w:hAnsi="Calibri Light"/>
          <w:color w:val="333F48"/>
          <w:sz w:val="22"/>
          <w:szCs w:val="22"/>
        </w:rPr>
        <w:t>.</w:t>
      </w:r>
    </w:p>
    <w:tbl>
      <w:tblPr>
        <w:tblStyle w:val="a"/>
        <w:tblW w:w="11003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3"/>
        <w:gridCol w:w="9000"/>
      </w:tblGrid>
      <w:tr w:rsidR="00000800" w:rsidRPr="00F83573" w14:paraId="11770994" w14:textId="77777777" w:rsidTr="00E667AC">
        <w:trPr>
          <w:trHeight w:val="140"/>
        </w:trPr>
        <w:tc>
          <w:tcPr>
            <w:tcW w:w="2003" w:type="dxa"/>
            <w:tcBorders>
              <w:top w:val="single" w:sz="18" w:space="0" w:color="FFFFFF"/>
              <w:left w:val="single" w:sz="4" w:space="0" w:color="FFFFFF"/>
              <w:bottom w:val="single" w:sz="18" w:space="0" w:color="333F48"/>
              <w:right w:val="single" w:sz="4" w:space="0" w:color="FFFFFF"/>
            </w:tcBorders>
            <w:shd w:val="clear" w:color="auto" w:fill="A9C23F"/>
            <w:vAlign w:val="center"/>
          </w:tcPr>
          <w:p w14:paraId="3971D7C0" w14:textId="77777777" w:rsidR="00C32F24" w:rsidRPr="00F83573" w:rsidRDefault="00C32F24" w:rsidP="006D24F1">
            <w:pPr>
              <w:jc w:val="center"/>
              <w:rPr>
                <w:rFonts w:ascii="Calibri Light" w:hAnsi="Calibri Light"/>
                <w:color w:val="FFFFFF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Cs w:val="22"/>
              </w:rPr>
              <w:t>Category</w:t>
            </w:r>
          </w:p>
        </w:tc>
        <w:tc>
          <w:tcPr>
            <w:tcW w:w="9000" w:type="dxa"/>
            <w:tcBorders>
              <w:top w:val="single" w:sz="18" w:space="0" w:color="FFFFFF"/>
              <w:left w:val="single" w:sz="4" w:space="0" w:color="FFFFFF"/>
              <w:bottom w:val="single" w:sz="18" w:space="0" w:color="333F48"/>
              <w:right w:val="single" w:sz="4" w:space="0" w:color="FFFFFF"/>
            </w:tcBorders>
            <w:shd w:val="clear" w:color="auto" w:fill="A9C23F"/>
            <w:vAlign w:val="center"/>
          </w:tcPr>
          <w:p w14:paraId="5F6EC0A8" w14:textId="77777777" w:rsidR="00C32F24" w:rsidRPr="00F83573" w:rsidRDefault="00C32F24" w:rsidP="006D24F1">
            <w:pPr>
              <w:jc w:val="center"/>
              <w:rPr>
                <w:rFonts w:ascii="Calibri Light" w:hAnsi="Calibri Light"/>
                <w:color w:val="FFFFFF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Cs w:val="22"/>
              </w:rPr>
              <w:t>Questions</w:t>
            </w:r>
          </w:p>
        </w:tc>
      </w:tr>
      <w:tr w:rsidR="00000800" w:rsidRPr="00F83573" w14:paraId="2B41BD94" w14:textId="77777777" w:rsidTr="00E667AC">
        <w:trPr>
          <w:trHeight w:val="666"/>
        </w:trPr>
        <w:tc>
          <w:tcPr>
            <w:tcW w:w="2003" w:type="dxa"/>
            <w:vMerge w:val="restart"/>
            <w:tcBorders>
              <w:top w:val="single" w:sz="18" w:space="0" w:color="333F48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801B23F" w14:textId="4CD8942A" w:rsidR="00C32F24" w:rsidRPr="00F83573" w:rsidRDefault="001C2B58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>
              <w:rPr>
                <w:rFonts w:ascii="Calibri Light" w:hAnsi="Calibri Light"/>
                <w:color w:val="FFFFFF"/>
                <w:sz w:val="22"/>
                <w:szCs w:val="22"/>
              </w:rPr>
              <w:t xml:space="preserve">I. CARE FOR </w:t>
            </w:r>
            <w:r w:rsidR="00C32F24" w:rsidRPr="00F83573">
              <w:rPr>
                <w:rFonts w:ascii="Calibri Light" w:hAnsi="Calibri Light"/>
                <w:color w:val="FFFFFF"/>
                <w:sz w:val="22"/>
                <w:szCs w:val="22"/>
              </w:rPr>
              <w:t xml:space="preserve">SERIOUSLY ILL </w:t>
            </w:r>
            <w:r>
              <w:rPr>
                <w:rFonts w:ascii="Calibri Light" w:hAnsi="Calibri Light"/>
                <w:color w:val="FFFFFF"/>
                <w:sz w:val="22"/>
                <w:szCs w:val="22"/>
              </w:rPr>
              <w:t xml:space="preserve">PLAN PARTICIPANTS </w:t>
            </w:r>
            <w:r w:rsidR="00C32F24" w:rsidRPr="00F83573">
              <w:rPr>
                <w:rFonts w:ascii="Calibri Light" w:hAnsi="Calibri Light"/>
                <w:color w:val="FFFFFF"/>
                <w:sz w:val="22"/>
                <w:szCs w:val="22"/>
              </w:rPr>
              <w:t>(GENERAL</w:t>
            </w:r>
            <w:r>
              <w:rPr>
                <w:rFonts w:ascii="Calibri Light" w:hAnsi="Calibri Light"/>
                <w:color w:val="FFFFFF"/>
                <w:sz w:val="22"/>
                <w:szCs w:val="22"/>
              </w:rPr>
              <w:t xml:space="preserve"> QUESTIONS</w:t>
            </w:r>
            <w:r w:rsidR="00C32F24" w:rsidRPr="00F83573">
              <w:rPr>
                <w:rFonts w:ascii="Calibri Light" w:hAnsi="Calibri Light"/>
                <w:color w:val="FFFFFF"/>
                <w:sz w:val="22"/>
                <w:szCs w:val="22"/>
              </w:rPr>
              <w:t>)</w:t>
            </w:r>
          </w:p>
          <w:p w14:paraId="1EB738FA" w14:textId="4D10161D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18" w:space="0" w:color="333F48"/>
              <w:left w:val="single" w:sz="4" w:space="0" w:color="333F48"/>
              <w:bottom w:val="dotted" w:sz="4" w:space="0" w:color="auto"/>
              <w:right w:val="single" w:sz="4" w:space="0" w:color="333F48"/>
            </w:tcBorders>
            <w:vAlign w:val="center"/>
          </w:tcPr>
          <w:p w14:paraId="761189DC" w14:textId="4FA73CC3" w:rsidR="00F97E32" w:rsidRPr="00F83573" w:rsidRDefault="00C32F24" w:rsidP="00000800">
            <w:pPr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What improvements has health plan made to existing support and service</w:t>
            </w:r>
            <w:r w:rsidR="00684C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s provided to assist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="00684C7C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and families facing serious illness? </w:t>
            </w:r>
          </w:p>
        </w:tc>
      </w:tr>
      <w:tr w:rsidR="00000800" w:rsidRPr="00F83573" w14:paraId="44B328A3" w14:textId="77777777" w:rsidTr="001D0FA7">
        <w:trPr>
          <w:trHeight w:val="2645"/>
        </w:trPr>
        <w:tc>
          <w:tcPr>
            <w:tcW w:w="2003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412AB70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4" w:space="0" w:color="333F48"/>
              <w:right w:val="single" w:sz="4" w:space="0" w:color="333F48"/>
            </w:tcBorders>
            <w:vAlign w:val="center"/>
          </w:tcPr>
          <w:p w14:paraId="22DC8322" w14:textId="34FE7467" w:rsidR="00C32F24" w:rsidRPr="00F83573" w:rsidRDefault="00C32F24" w:rsidP="00000800">
            <w:pPr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Potential prompts:</w:t>
            </w:r>
          </w:p>
          <w:p w14:paraId="39655D64" w14:textId="2EF6A61B" w:rsidR="00C32F24" w:rsidRPr="00F83573" w:rsidRDefault="00C32F24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 xml:space="preserve">Specific </w:t>
            </w:r>
            <w:r w:rsidR="004468DB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>changes,</w:t>
            </w:r>
            <w:r w:rsidR="00FE72E8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 xml:space="preserve"> </w:t>
            </w:r>
            <w:r w:rsidR="004468DB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>such as in-home services offerings</w:t>
            </w:r>
            <w:r w:rsidR="0086199C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 xml:space="preserve">, and/or </w:t>
            </w:r>
            <w:r w:rsidR="00BA2A6C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 xml:space="preserve">extending in-home services to </w:t>
            </w:r>
            <w:r w:rsidR="0086199C" w:rsidRPr="00F83573">
              <w:rPr>
                <w:rFonts w:ascii="Calibri Light" w:hAnsi="Calibri Light"/>
                <w:color w:val="000000" w:themeColor="text1"/>
                <w:sz w:val="22"/>
                <w:szCs w:val="22"/>
              </w:rPr>
              <w:t>support for family caregivers, including parents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?</w:t>
            </w:r>
          </w:p>
          <w:p w14:paraId="6DDE130A" w14:textId="29144360" w:rsidR="00C32F24" w:rsidRPr="00F83573" w:rsidRDefault="00D0292B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D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efined processes to identify </w:t>
            </w:r>
            <w:r w:rsidR="00684C7C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plan participants</w:t>
            </w:r>
            <w:r w:rsidR="004468DB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1C2B58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living </w:t>
            </w:r>
            <w:r w:rsidR="004468DB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with serious illness </w:t>
            </w:r>
            <w:r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and/</w:t>
            </w:r>
            <w:r w:rsidR="004468DB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or multiple chronic conditions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?</w:t>
            </w:r>
          </w:p>
          <w:p w14:paraId="1D803FB4" w14:textId="0401D536" w:rsidR="00C32F24" w:rsidRPr="00F83573" w:rsidRDefault="00C32F24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Access to case managers with specific skill training </w:t>
            </w:r>
            <w:r w:rsidR="00BA7F04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in </w:t>
            </w:r>
            <w:r w:rsidR="00BA7F04" w:rsidRPr="00BA7F04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advance care planning and goals-of-care conversation skills</w:t>
            </w:r>
            <w:r w:rsidR="0086199C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, symptom assessment</w:t>
            </w:r>
            <w:r w:rsidR="00CB7C41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and management</w:t>
            </w:r>
            <w:r w:rsidR="0086199C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,</w:t>
            </w:r>
            <w:r w:rsidR="00BA2A6C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and training on the specific </w:t>
            </w:r>
            <w:r w:rsidR="0086199C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benefits 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available?</w:t>
            </w:r>
          </w:p>
          <w:p w14:paraId="2B47A4E8" w14:textId="5785C8C0" w:rsidR="00C32F24" w:rsidRPr="00F83573" w:rsidRDefault="00FF11A6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</w:t>
            </w:r>
            <w:r w:rsidR="00C32F24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rocesses in place that can expedite access to needed services?</w:t>
            </w:r>
          </w:p>
        </w:tc>
      </w:tr>
      <w:tr w:rsidR="00000800" w:rsidRPr="00F83573" w14:paraId="2C8B33A1" w14:textId="77777777" w:rsidTr="0009738C">
        <w:trPr>
          <w:trHeight w:val="990"/>
        </w:trPr>
        <w:tc>
          <w:tcPr>
            <w:tcW w:w="2003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282ACDDB" w14:textId="789226D8" w:rsidR="00C32F24" w:rsidRPr="00F83573" w:rsidRDefault="00C32F24" w:rsidP="00DE24D9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 xml:space="preserve">II. </w:t>
            </w:r>
            <w:r w:rsidR="00DE5573">
              <w:rPr>
                <w:rFonts w:ascii="Calibri Light" w:hAnsi="Calibri Light"/>
                <w:color w:val="FFFFFF"/>
                <w:sz w:val="22"/>
                <w:szCs w:val="22"/>
              </w:rPr>
              <w:t xml:space="preserve">PROVIDER </w:t>
            </w: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 xml:space="preserve">NETWORK </w:t>
            </w:r>
          </w:p>
        </w:tc>
        <w:tc>
          <w:tcPr>
            <w:tcW w:w="9000" w:type="dxa"/>
            <w:tcBorders>
              <w:top w:val="single" w:sz="18" w:space="0" w:color="333F48"/>
              <w:left w:val="single" w:sz="8" w:space="0" w:color="333F48"/>
              <w:bottom w:val="dotted" w:sz="4" w:space="0" w:color="auto"/>
              <w:right w:val="single" w:sz="4" w:space="0" w:color="333F48"/>
            </w:tcBorders>
            <w:shd w:val="clear" w:color="auto" w:fill="F2F2F2"/>
            <w:vAlign w:val="center"/>
          </w:tcPr>
          <w:p w14:paraId="0D281FD5" w14:textId="6CA9FDD2" w:rsidR="00F97E32" w:rsidRPr="00F83573" w:rsidRDefault="00D5603B" w:rsidP="00935403">
            <w:pPr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What has health plan done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 to ensure network providers have </w:t>
            </w:r>
            <w:r w:rsidR="00935403" w:rsidRPr="00BA7F04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advance care planning and goals-of-care conversation skills</w:t>
            </w:r>
            <w:r w:rsidR="00935403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and symptom management competencies</w:t>
            </w:r>
            <w:r w:rsidR="005C5568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,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 and</w:t>
            </w:r>
            <w:r w:rsidR="005C5568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 xml:space="preserve"> that </w:t>
            </w:r>
            <w:r w:rsidR="00C32F24" w:rsidRPr="00F83573">
              <w:rPr>
                <w:rFonts w:ascii="Calibri Light" w:hAnsi="Calibri Light" w:cstheme="minorHAnsi"/>
                <w:color w:val="000000" w:themeColor="text1"/>
                <w:sz w:val="22"/>
                <w:szCs w:val="22"/>
              </w:rPr>
              <w:t>specialty-trained palliative care providers are included in the network?</w:t>
            </w:r>
          </w:p>
        </w:tc>
      </w:tr>
      <w:tr w:rsidR="00000800" w:rsidRPr="00F83573" w14:paraId="15916ED6" w14:textId="77777777" w:rsidTr="001D0FA7">
        <w:trPr>
          <w:trHeight w:val="3239"/>
        </w:trPr>
        <w:tc>
          <w:tcPr>
            <w:tcW w:w="2003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1B841A07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8" w:space="0" w:color="333F48"/>
              <w:bottom w:val="single" w:sz="4" w:space="0" w:color="auto"/>
              <w:right w:val="single" w:sz="4" w:space="0" w:color="333F48"/>
            </w:tcBorders>
            <w:shd w:val="clear" w:color="auto" w:fill="F2F2F2"/>
            <w:vAlign w:val="center"/>
          </w:tcPr>
          <w:p w14:paraId="6741AAF7" w14:textId="77777777" w:rsidR="00BF3157" w:rsidRPr="00F83573" w:rsidRDefault="00C32F24" w:rsidP="00BF3157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Potential prompts:</w:t>
            </w:r>
          </w:p>
          <w:p w14:paraId="0D526481" w14:textId="573E96BE" w:rsidR="00BF3157" w:rsidRPr="00F83573" w:rsidRDefault="00CB7C41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Using payment incentives to encourage</w:t>
            </w:r>
            <w:r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</w:t>
            </w:r>
            <w:r w:rsidR="00C32F24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providers </w:t>
            </w:r>
            <w:r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to get training </w:t>
            </w:r>
            <w:r w:rsidR="00C32F24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in</w:t>
            </w:r>
            <w:r w:rsidR="00935403" w:rsidRPr="00BA7F04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advance care planning and goals-of-care conversation skills</w:t>
            </w:r>
            <w:r w:rsidR="003854F1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?</w:t>
            </w:r>
            <w:r w:rsidR="009F2E8C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In symptom assessment and management </w:t>
            </w:r>
            <w:r w:rsidR="00BF3157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skills?</w:t>
            </w:r>
            <w:r w:rsidR="00BF3157" w:rsidRPr="00F83573">
              <w:rPr>
                <w:rFonts w:ascii="Calibri Light" w:hAnsi="Calibri Light"/>
                <w:color w:val="auto"/>
                <w:sz w:val="22"/>
                <w:szCs w:val="22"/>
              </w:rPr>
              <w:t xml:space="preserve"> </w:t>
            </w:r>
          </w:p>
          <w:p w14:paraId="2EB554F1" w14:textId="2E2030BB" w:rsidR="003854F1" w:rsidRPr="00F83573" w:rsidRDefault="00BF3157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auto"/>
                <w:sz w:val="22"/>
                <w:szCs w:val="22"/>
              </w:rPr>
              <w:t>Financial</w:t>
            </w:r>
            <w:r w:rsidR="00C32F24" w:rsidRPr="00F83573">
              <w:rPr>
                <w:rFonts w:ascii="Calibri Light" w:hAnsi="Calibri Light"/>
                <w:color w:val="auto"/>
                <w:sz w:val="22"/>
                <w:szCs w:val="22"/>
              </w:rPr>
              <w:t xml:space="preserve"> incentives or r</w:t>
            </w:r>
            <w:r w:rsidR="00C32F24" w:rsidRPr="00CB7C41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equirements for </w:t>
            </w:r>
            <w:r w:rsidR="00CB7C41" w:rsidRPr="00CB7C41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network </w:t>
            </w:r>
            <w:r w:rsidR="00C32F24" w:rsidRPr="00CB7C41">
              <w:rPr>
                <w:rFonts w:ascii="Calibri Light" w:hAnsi="Calibri Light" w:cs="Arial"/>
                <w:color w:val="auto"/>
                <w:sz w:val="22"/>
                <w:szCs w:val="22"/>
              </w:rPr>
              <w:t>hospitals t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o </w:t>
            </w:r>
            <w:r w:rsidR="00CB7C41" w:rsidRPr="00CB7C41">
              <w:rPr>
                <w:rFonts w:ascii="Calibri Light" w:hAnsi="Calibri Light" w:cs="Arial"/>
                <w:color w:val="auto"/>
                <w:sz w:val="22"/>
                <w:szCs w:val="22"/>
              </w:rPr>
              <w:t>acquire palliative care certifications</w:t>
            </w:r>
            <w:r w:rsidR="00CB7C41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, such as </w:t>
            </w:r>
            <w:r w:rsidR="0086199C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Joint Commission Advanced Certification in Palliative Care</w:t>
            </w:r>
            <w:r w:rsidR="000136A1">
              <w:rPr>
                <w:rFonts w:ascii="Calibri Light" w:hAnsi="Calibri Light" w:cs="Arial"/>
                <w:color w:val="auto"/>
                <w:sz w:val="22"/>
                <w:szCs w:val="22"/>
              </w:rPr>
              <w:t>?</w:t>
            </w:r>
          </w:p>
          <w:p w14:paraId="1847A0E4" w14:textId="39AEF707" w:rsidR="00C32F24" w:rsidRDefault="003854F1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auto"/>
                <w:sz w:val="22"/>
                <w:szCs w:val="22"/>
              </w:rPr>
              <w:t>Financial incentives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for</w:t>
            </w:r>
            <w:r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physicians and nurse practitioners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to acquire palliative care </w:t>
            </w:r>
            <w:r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designations or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certifications? </w:t>
            </w:r>
          </w:p>
          <w:p w14:paraId="67212218" w14:textId="7D25D40C" w:rsidR="00DE24D9" w:rsidRPr="00F83573" w:rsidRDefault="00DE24D9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Arial"/>
                <w:color w:val="auto"/>
                <w:sz w:val="22"/>
                <w:szCs w:val="22"/>
              </w:rPr>
              <w:t>Investments in provider training? HIT that supports advance care planning and symptom assessment?</w:t>
            </w:r>
          </w:p>
          <w:p w14:paraId="35E7382A" w14:textId="67D87123" w:rsidR="00935403" w:rsidRPr="00E9571F" w:rsidRDefault="00935403" w:rsidP="00E9571F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>
              <w:rPr>
                <w:rFonts w:ascii="Calibri Light" w:hAnsi="Calibri Light"/>
                <w:color w:val="auto"/>
                <w:sz w:val="22"/>
                <w:szCs w:val="22"/>
              </w:rPr>
              <w:t>R</w:t>
            </w:r>
            <w:r w:rsidR="00C32F24" w:rsidRPr="00F83573">
              <w:rPr>
                <w:rFonts w:ascii="Calibri Light" w:hAnsi="Calibri Light"/>
                <w:color w:val="auto"/>
                <w:sz w:val="22"/>
                <w:szCs w:val="22"/>
              </w:rPr>
              <w:t xml:space="preserve">equirements for </w:t>
            </w:r>
            <w:r w:rsidR="00FF11A6" w:rsidRPr="00F83573">
              <w:rPr>
                <w:rFonts w:ascii="Calibri Light" w:hAnsi="Calibri Light"/>
                <w:color w:val="auto"/>
                <w:sz w:val="22"/>
                <w:szCs w:val="22"/>
              </w:rPr>
              <w:t>ACOs</w:t>
            </w:r>
            <w:r w:rsidR="00684C7C">
              <w:rPr>
                <w:rFonts w:ascii="Calibri Light" w:hAnsi="Calibri Light"/>
                <w:color w:val="auto"/>
                <w:sz w:val="22"/>
                <w:szCs w:val="22"/>
              </w:rPr>
              <w:t xml:space="preserve"> 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to have </w:t>
            </w:r>
            <w:r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both hospital- and 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community-based (including in-home) palliative care services</w:t>
            </w:r>
            <w:r w:rsidR="00C32F24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, with 24/7 response capabilities</w:t>
            </w:r>
            <w:r w:rsidR="00E9571F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, in place or available by referral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?</w:t>
            </w:r>
          </w:p>
        </w:tc>
      </w:tr>
      <w:tr w:rsidR="00000800" w:rsidRPr="00F83573" w14:paraId="11564AA7" w14:textId="77777777" w:rsidTr="0009738C">
        <w:trPr>
          <w:trHeight w:val="656"/>
        </w:trPr>
        <w:tc>
          <w:tcPr>
            <w:tcW w:w="2003" w:type="dxa"/>
            <w:vMerge/>
            <w:tcBorders>
              <w:left w:val="single" w:sz="18" w:space="0" w:color="333F48"/>
              <w:right w:val="single" w:sz="8" w:space="0" w:color="333F48"/>
            </w:tcBorders>
            <w:shd w:val="clear" w:color="auto" w:fill="333F48"/>
            <w:vAlign w:val="center"/>
          </w:tcPr>
          <w:p w14:paraId="7D3564F6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8" w:space="0" w:color="333F48"/>
              <w:bottom w:val="single" w:sz="18" w:space="0" w:color="333F48"/>
              <w:right w:val="single" w:sz="4" w:space="0" w:color="333F48"/>
            </w:tcBorders>
            <w:shd w:val="clear" w:color="auto" w:fill="F2F2F2"/>
            <w:vAlign w:val="center"/>
          </w:tcPr>
          <w:p w14:paraId="046F32D9" w14:textId="22F9FC35" w:rsidR="00F97E32" w:rsidRPr="00F83573" w:rsidRDefault="00C32F24" w:rsidP="00000800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How does health plan separately</w:t>
            </w:r>
            <w:r w:rsidR="00D5603B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evaluate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the quality of care </w:t>
            </w:r>
            <w:r w:rsidR="00684C7C">
              <w:rPr>
                <w:rFonts w:ascii="Calibri Light" w:hAnsi="Calibri Light" w:cstheme="minorHAnsi"/>
                <w:color w:val="auto"/>
                <w:sz w:val="22"/>
                <w:szCs w:val="22"/>
              </w:rPr>
              <w:t>plan participant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s with serious illness receive? </w:t>
            </w:r>
          </w:p>
        </w:tc>
      </w:tr>
      <w:tr w:rsidR="00000800" w:rsidRPr="00F83573" w14:paraId="6E8E3347" w14:textId="77777777" w:rsidTr="00000800">
        <w:trPr>
          <w:trHeight w:val="666"/>
        </w:trPr>
        <w:tc>
          <w:tcPr>
            <w:tcW w:w="2003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0B9A047" w14:textId="04EAEFE2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>III. MEDICAL MANAGEMENT</w:t>
            </w:r>
          </w:p>
        </w:tc>
        <w:tc>
          <w:tcPr>
            <w:tcW w:w="9000" w:type="dxa"/>
            <w:tcBorders>
              <w:top w:val="single" w:sz="18" w:space="0" w:color="333F48"/>
              <w:left w:val="single" w:sz="4" w:space="0" w:color="333F48"/>
              <w:bottom w:val="dotted" w:sz="4" w:space="0" w:color="auto"/>
              <w:right w:val="single" w:sz="4" w:space="0" w:color="333F48"/>
            </w:tcBorders>
            <w:vAlign w:val="center"/>
          </w:tcPr>
          <w:p w14:paraId="3C468A4D" w14:textId="5DC58987" w:rsidR="00F97E32" w:rsidRPr="00F83573" w:rsidRDefault="00C32F24" w:rsidP="00DE24D9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What improvements has health plan made to existing </w:t>
            </w:r>
            <w:r w:rsidR="00DE24D9">
              <w:rPr>
                <w:rFonts w:ascii="Calibri Light" w:hAnsi="Calibri Light" w:cstheme="minorHAnsi"/>
                <w:color w:val="auto"/>
                <w:sz w:val="22"/>
                <w:szCs w:val="22"/>
              </w:rPr>
              <w:t>case</w:t>
            </w:r>
            <w:r w:rsidR="00DE24D9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management services for</w:t>
            </w:r>
            <w:r w:rsidR="00684C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adult and pediatric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="00684C7C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with serious illness? </w:t>
            </w:r>
          </w:p>
        </w:tc>
      </w:tr>
      <w:tr w:rsidR="00000800" w:rsidRPr="00F83573" w14:paraId="0F18A838" w14:textId="77777777" w:rsidTr="001D0FA7">
        <w:trPr>
          <w:trHeight w:val="2897"/>
        </w:trPr>
        <w:tc>
          <w:tcPr>
            <w:tcW w:w="2003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E30643B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4" w:space="0" w:color="333F48"/>
              <w:bottom w:val="single" w:sz="4" w:space="0" w:color="333F48"/>
              <w:right w:val="single" w:sz="4" w:space="0" w:color="333F48"/>
            </w:tcBorders>
            <w:vAlign w:val="center"/>
          </w:tcPr>
          <w:p w14:paraId="6A1AA559" w14:textId="77777777" w:rsidR="00D47695" w:rsidRPr="00F83573" w:rsidRDefault="00C32F24" w:rsidP="00D47695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Potential prompts:</w:t>
            </w:r>
          </w:p>
          <w:p w14:paraId="7E32D3E4" w14:textId="53B20B5A" w:rsidR="00DE24D9" w:rsidRDefault="00DE24D9" w:rsidP="00557E64">
            <w:pPr>
              <w:pStyle w:val="ListParagraph"/>
              <w:numPr>
                <w:ilvl w:val="0"/>
                <w:numId w:val="6"/>
              </w:numPr>
              <w:ind w:left="436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Specialized training for case managers, including </w:t>
            </w:r>
            <w:r w:rsidR="00E9571F">
              <w:rPr>
                <w:rFonts w:ascii="Calibri Light" w:hAnsi="Calibri Light" w:cstheme="minorHAnsi"/>
                <w:color w:val="auto"/>
                <w:sz w:val="22"/>
                <w:szCs w:val="22"/>
              </w:rPr>
              <w:t>ad</w:t>
            </w:r>
            <w:r w:rsidR="00E9571F" w:rsidRPr="00E9571F">
              <w:rPr>
                <w:rFonts w:ascii="Calibri Light" w:hAnsi="Calibri Light" w:cstheme="minorHAnsi"/>
                <w:color w:val="auto"/>
                <w:sz w:val="22"/>
                <w:szCs w:val="22"/>
              </w:rPr>
              <w:t>vance care planning and goals-of-care conversation skills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?</w:t>
            </w:r>
          </w:p>
          <w:p w14:paraId="01199313" w14:textId="277E406F" w:rsidR="00DE24D9" w:rsidRPr="00DE24D9" w:rsidRDefault="00DE24D9" w:rsidP="00557E64">
            <w:pPr>
              <w:pStyle w:val="ListParagraph"/>
              <w:numPr>
                <w:ilvl w:val="0"/>
                <w:numId w:val="6"/>
              </w:numPr>
              <w:ind w:left="436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Inclusion of symptom burden and psychosocial assessments?</w:t>
            </w:r>
          </w:p>
          <w:p w14:paraId="1103F298" w14:textId="3CDDF290" w:rsidR="00D5603B" w:rsidRPr="00F83573" w:rsidRDefault="00C32F24" w:rsidP="00557E64">
            <w:pPr>
              <w:pStyle w:val="ListParagraph"/>
              <w:numPr>
                <w:ilvl w:val="0"/>
                <w:numId w:val="6"/>
              </w:numPr>
              <w:ind w:left="436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Require</w:t>
            </w:r>
            <w:r w:rsidR="00FF11A6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s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a documented palliative care assessment and care plan as a component of prior authorization </w:t>
            </w:r>
            <w:r w:rsidR="00D47695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for services involved in treating a serious illness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?</w:t>
            </w:r>
          </w:p>
          <w:p w14:paraId="31BA3DE1" w14:textId="05F1BBB5" w:rsidR="00C32F24" w:rsidRPr="00F83573" w:rsidRDefault="00E0743A" w:rsidP="00000800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El</w:t>
            </w:r>
            <w:r w:rsidR="00D5603B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iminate</w:t>
            </w:r>
            <w:r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s, or at least expedites,</w:t>
            </w:r>
            <w:r w:rsidR="00D5603B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prior authorization for services or products needed to reduce pain and suffering</w:t>
            </w:r>
            <w:r w:rsidR="003F5883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for seriously ill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="00D5603B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?</w:t>
            </w:r>
            <w:r w:rsidR="00C32F24" w:rsidRPr="00F83573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6181EFC4" w14:textId="12748860" w:rsidR="00C32F24" w:rsidRPr="00F83573" w:rsidRDefault="00FF11A6" w:rsidP="009F2E8C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olicies or procedures in place to </w:t>
            </w:r>
            <w:r w:rsidR="008F08FF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expedite 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appeals and grievances</w:t>
            </w:r>
            <w:r w:rsidR="00684C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for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="001C2B58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 xml:space="preserve"> living</w:t>
            </w:r>
            <w:r w:rsidR="003F5883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with serious illness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?</w:t>
            </w:r>
            <w:r w:rsidR="001C2B58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000800" w:rsidRPr="00F83573" w14:paraId="4FF63F40" w14:textId="77777777" w:rsidTr="00D6363D">
        <w:trPr>
          <w:trHeight w:val="666"/>
        </w:trPr>
        <w:tc>
          <w:tcPr>
            <w:tcW w:w="2003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0DBFD41" w14:textId="056BEF80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>IV.  ADVANCE CARE PLANNING</w:t>
            </w:r>
          </w:p>
        </w:tc>
        <w:tc>
          <w:tcPr>
            <w:tcW w:w="9000" w:type="dxa"/>
            <w:tcBorders>
              <w:top w:val="single" w:sz="18" w:space="0" w:color="333F48"/>
              <w:left w:val="single" w:sz="4" w:space="0" w:color="333F48"/>
              <w:bottom w:val="dotted" w:sz="4" w:space="0" w:color="auto"/>
              <w:right w:val="single" w:sz="4" w:space="0" w:color="333F48"/>
            </w:tcBorders>
            <w:shd w:val="clear" w:color="auto" w:fill="F2F2F2" w:themeFill="background1" w:themeFillShade="F2"/>
            <w:vAlign w:val="center"/>
          </w:tcPr>
          <w:p w14:paraId="028F62C9" w14:textId="4CC656AE" w:rsidR="00F97E32" w:rsidRPr="00F83573" w:rsidRDefault="00C32F24" w:rsidP="003F5883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What has health plan done t</w:t>
            </w:r>
            <w:r w:rsidR="00827DF6">
              <w:rPr>
                <w:rFonts w:ascii="Calibri Light" w:hAnsi="Calibri Light" w:cstheme="minorHAnsi"/>
                <w:color w:val="auto"/>
                <w:sz w:val="22"/>
                <w:szCs w:val="22"/>
              </w:rPr>
              <w:t>o improve the quality and proportion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of advance care planning and goals-of-care conversations</w:t>
            </w:r>
            <w:r w:rsidR="008F08FF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among those who would benefit from them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? </w:t>
            </w:r>
          </w:p>
        </w:tc>
      </w:tr>
      <w:tr w:rsidR="00000800" w:rsidRPr="00F83573" w14:paraId="273732FA" w14:textId="77777777" w:rsidTr="001D0FA7">
        <w:trPr>
          <w:trHeight w:val="1223"/>
        </w:trPr>
        <w:tc>
          <w:tcPr>
            <w:tcW w:w="2003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59EC188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  <w:vAlign w:val="center"/>
          </w:tcPr>
          <w:p w14:paraId="7623AC7C" w14:textId="3208F790" w:rsidR="00C32F24" w:rsidRPr="00F83573" w:rsidRDefault="00C32F24" w:rsidP="00000800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Potential prompt</w:t>
            </w:r>
            <w:r w:rsidR="00A60307">
              <w:rPr>
                <w:rFonts w:ascii="Calibri Light" w:hAnsi="Calibri Light" w:cstheme="minorHAnsi"/>
                <w:color w:val="auto"/>
                <w:sz w:val="22"/>
                <w:szCs w:val="22"/>
              </w:rPr>
              <w:t>s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:</w:t>
            </w:r>
          </w:p>
          <w:p w14:paraId="24F03460" w14:textId="10F8C569" w:rsidR="003F5883" w:rsidRPr="00F83573" w:rsidRDefault="005B79C7" w:rsidP="00000800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Training and support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  <w:r w:rsidR="003F5883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for health plan staff</w:t>
            </w:r>
            <w:r w:rsidR="003854F1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, especially case managers</w:t>
            </w:r>
            <w:r w:rsidR="009F2E8C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?</w:t>
            </w:r>
          </w:p>
          <w:p w14:paraId="4A7DA0DB" w14:textId="77777777" w:rsidR="00C32F24" w:rsidRDefault="003F5883" w:rsidP="003F5883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Training </w:t>
            </w:r>
            <w:r w:rsidR="003854F1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and/or informational resources 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provided to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network providers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?</w:t>
            </w:r>
          </w:p>
          <w:p w14:paraId="26734D88" w14:textId="1A76A17A" w:rsidR="00DE24D9" w:rsidRPr="00F83573" w:rsidRDefault="00E9571F" w:rsidP="003F5883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Educational resources for</w:t>
            </w:r>
            <w:r w:rsidR="00DE24D9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plan participants?</w:t>
            </w:r>
          </w:p>
        </w:tc>
      </w:tr>
      <w:tr w:rsidR="00000800" w:rsidRPr="00F83573" w14:paraId="40E3C4A9" w14:textId="77777777" w:rsidTr="00000800">
        <w:trPr>
          <w:trHeight w:val="648"/>
        </w:trPr>
        <w:tc>
          <w:tcPr>
            <w:tcW w:w="2003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4E56493" w14:textId="2E161E8B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>V. CAREGIVING</w:t>
            </w:r>
          </w:p>
        </w:tc>
        <w:tc>
          <w:tcPr>
            <w:tcW w:w="9000" w:type="dxa"/>
            <w:tcBorders>
              <w:top w:val="single" w:sz="18" w:space="0" w:color="333F48"/>
              <w:left w:val="single" w:sz="4" w:space="0" w:color="333F48"/>
              <w:bottom w:val="dotted" w:sz="4" w:space="0" w:color="auto"/>
              <w:right w:val="single" w:sz="4" w:space="0" w:color="333F48"/>
            </w:tcBorders>
            <w:vAlign w:val="center"/>
          </w:tcPr>
          <w:p w14:paraId="5F502B93" w14:textId="128210C7" w:rsidR="00F97E32" w:rsidRPr="00F83573" w:rsidRDefault="003854F1" w:rsidP="00000800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What has health plan done to improve</w:t>
            </w:r>
            <w:r w:rsidR="008F08FF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programs and services 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to assist </w:t>
            </w:r>
            <w:r w:rsidR="00684C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family caregivers of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="00684C7C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facing serious illness? </w:t>
            </w:r>
          </w:p>
        </w:tc>
      </w:tr>
      <w:tr w:rsidR="00000800" w:rsidRPr="00F83573" w14:paraId="0CEDD078" w14:textId="77777777" w:rsidTr="0009738C">
        <w:trPr>
          <w:trHeight w:val="1448"/>
        </w:trPr>
        <w:tc>
          <w:tcPr>
            <w:tcW w:w="2003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2FE383E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4" w:space="0" w:color="333F48"/>
              <w:bottom w:val="single" w:sz="18" w:space="0" w:color="auto"/>
              <w:right w:val="single" w:sz="4" w:space="0" w:color="333F48"/>
            </w:tcBorders>
            <w:vAlign w:val="center"/>
          </w:tcPr>
          <w:p w14:paraId="6F93A3BC" w14:textId="443F03FA" w:rsidR="00C32F24" w:rsidRPr="00F83573" w:rsidRDefault="00C32F24" w:rsidP="00000800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Potential prompt</w:t>
            </w:r>
            <w:r w:rsidR="00A60307">
              <w:rPr>
                <w:rFonts w:ascii="Calibri Light" w:hAnsi="Calibri Light" w:cstheme="minorHAnsi"/>
                <w:color w:val="auto"/>
                <w:sz w:val="22"/>
                <w:szCs w:val="22"/>
              </w:rPr>
              <w:t>s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:</w:t>
            </w:r>
          </w:p>
          <w:p w14:paraId="027021CA" w14:textId="77777777" w:rsidR="003854F1" w:rsidRPr="00F83573" w:rsidRDefault="00C32F24" w:rsidP="003854F1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Extension of in-home services offerings to family caregivers, including parents of children with serious illness?</w:t>
            </w:r>
          </w:p>
          <w:p w14:paraId="5DC06EF3" w14:textId="73DCD694" w:rsidR="00C32F24" w:rsidRPr="00F83573" w:rsidRDefault="003854F1" w:rsidP="003854F1">
            <w:pPr>
              <w:pStyle w:val="ListParagraph"/>
              <w:numPr>
                <w:ilvl w:val="0"/>
                <w:numId w:val="1"/>
              </w:numPr>
              <w:ind w:left="430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Improved benefits for marriage and family counseling for </w:t>
            </w:r>
            <w:r w:rsidR="00684C7C">
              <w:rPr>
                <w:rFonts w:ascii="Calibri Light" w:hAnsi="Calibri Light" w:cs="Arial"/>
                <w:color w:val="000000" w:themeColor="text1"/>
                <w:sz w:val="22"/>
                <w:szCs w:val="22"/>
              </w:rPr>
              <w:t>plan participants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with serious illness?</w:t>
            </w:r>
            <w:r w:rsidR="00C32F24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000800" w:rsidRPr="00F83573" w14:paraId="05A4CE1F" w14:textId="77777777" w:rsidTr="0009738C">
        <w:trPr>
          <w:trHeight w:val="675"/>
        </w:trPr>
        <w:tc>
          <w:tcPr>
            <w:tcW w:w="2003" w:type="dxa"/>
            <w:vMerge w:val="restart"/>
            <w:tcBorders>
              <w:top w:val="single" w:sz="18" w:space="0" w:color="FFFFFF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B58C444" w14:textId="5A0EE356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  <w:r w:rsidRPr="00F83573">
              <w:rPr>
                <w:rFonts w:ascii="Calibri Light" w:hAnsi="Calibri Light"/>
                <w:color w:val="FFFFFF"/>
                <w:sz w:val="22"/>
                <w:szCs w:val="22"/>
              </w:rPr>
              <w:t>VI. END-OF-LIFE CARE &amp; BEREAVEMENT</w:t>
            </w:r>
          </w:p>
        </w:tc>
        <w:tc>
          <w:tcPr>
            <w:tcW w:w="9000" w:type="dxa"/>
            <w:tcBorders>
              <w:top w:val="single" w:sz="18" w:space="0" w:color="auto"/>
              <w:left w:val="single" w:sz="4" w:space="0" w:color="333F48"/>
              <w:bottom w:val="dotted" w:sz="4" w:space="0" w:color="auto"/>
              <w:right w:val="single" w:sz="4" w:space="0" w:color="333F48"/>
            </w:tcBorders>
            <w:shd w:val="clear" w:color="auto" w:fill="F2F2F2" w:themeFill="background1" w:themeFillShade="F2"/>
            <w:vAlign w:val="center"/>
          </w:tcPr>
          <w:p w14:paraId="376E18C7" w14:textId="56714CDA" w:rsidR="00F97E32" w:rsidRPr="00F83573" w:rsidRDefault="009F2E8C" w:rsidP="00E56F9F">
            <w:pPr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Has health plan made improvements to end-of-life care and </w:t>
            </w:r>
            <w:r w:rsidR="00E56F9F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bereavement services available to plan participants and their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famil</w:t>
            </w:r>
            <w:r w:rsidR="000136A1">
              <w:rPr>
                <w:rFonts w:ascii="Calibri Light" w:hAnsi="Calibri Light" w:cstheme="minorHAnsi"/>
                <w:color w:val="auto"/>
                <w:sz w:val="22"/>
                <w:szCs w:val="22"/>
              </w:rPr>
              <w:t>ies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?</w:t>
            </w:r>
            <w:r w:rsidR="00C32F24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 </w:t>
            </w:r>
          </w:p>
        </w:tc>
      </w:tr>
      <w:tr w:rsidR="00000800" w:rsidRPr="00F83573" w14:paraId="5AD8D84E" w14:textId="77777777" w:rsidTr="001D0FA7">
        <w:trPr>
          <w:trHeight w:val="1187"/>
        </w:trPr>
        <w:tc>
          <w:tcPr>
            <w:tcW w:w="2003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B33F43F" w14:textId="77777777" w:rsidR="00C32F24" w:rsidRPr="00F83573" w:rsidRDefault="00C32F24" w:rsidP="00000800">
            <w:pPr>
              <w:rPr>
                <w:rFonts w:ascii="Calibri Light" w:hAnsi="Calibri Light"/>
                <w:color w:val="FFFFFF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dotted" w:sz="4" w:space="0" w:color="auto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  <w:vAlign w:val="center"/>
          </w:tcPr>
          <w:p w14:paraId="6B01A9EC" w14:textId="77777777" w:rsidR="00C32F24" w:rsidRPr="00F83573" w:rsidRDefault="00C32F24" w:rsidP="00000800">
            <w:pPr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Potential prompts:</w:t>
            </w:r>
          </w:p>
          <w:p w14:paraId="2F240538" w14:textId="43EF64F3" w:rsidR="009F2E8C" w:rsidRDefault="004F63A7" w:rsidP="00000800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Changes</w:t>
            </w:r>
            <w:r w:rsidR="009F2E8C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 to hospice benefits, such as expanded eligibility and/or allowing concurrent treatment and hospice care?</w:t>
            </w:r>
          </w:p>
          <w:p w14:paraId="19246FA4" w14:textId="7946A7FD" w:rsidR="00DE24D9" w:rsidRPr="00F83573" w:rsidRDefault="00DE24D9" w:rsidP="00000800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Arial"/>
                <w:color w:val="auto"/>
                <w:sz w:val="22"/>
                <w:szCs w:val="22"/>
              </w:rPr>
              <w:t>Inclusion of grief/bereavement specialists in behavioral health network</w:t>
            </w:r>
          </w:p>
          <w:p w14:paraId="4D8DAFE9" w14:textId="461EF433" w:rsidR="009F2E8C" w:rsidRPr="00F83573" w:rsidRDefault="009F2E8C" w:rsidP="00000800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Assess quality of hospice </w:t>
            </w:r>
            <w:r w:rsidR="008F08FF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>provider network?</w:t>
            </w:r>
          </w:p>
          <w:p w14:paraId="7154C0CF" w14:textId="2B3F44A0" w:rsidR="009F2E8C" w:rsidRPr="00F83573" w:rsidRDefault="009F2E8C" w:rsidP="00000800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Removal </w:t>
            </w:r>
            <w:r w:rsidR="00083231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from the network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of continuously poorly performing hos</w:t>
            </w:r>
            <w:r w:rsidR="008F08FF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pice agencies?</w:t>
            </w:r>
          </w:p>
          <w:p w14:paraId="26A79B42" w14:textId="77777777" w:rsidR="00C32F24" w:rsidRPr="00DE24D9" w:rsidRDefault="00C32F24" w:rsidP="00000800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lastRenderedPageBreak/>
              <w:t xml:space="preserve">Tracking </w:t>
            </w:r>
            <w:r w:rsidR="009F2E8C" w:rsidRPr="00F83573">
              <w:rPr>
                <w:rFonts w:ascii="Calibri Light" w:hAnsi="Calibri Light" w:cs="Arial"/>
                <w:color w:val="auto"/>
                <w:sz w:val="22"/>
                <w:szCs w:val="22"/>
              </w:rPr>
              <w:t xml:space="preserve">the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experience of care </w:t>
            </w:r>
            <w:r w:rsidR="009F2E8C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that </w:t>
            </w:r>
            <w:r w:rsidR="00B44CEA">
              <w:rPr>
                <w:rFonts w:ascii="Calibri Light" w:hAnsi="Calibri Light" w:cstheme="minorHAnsi"/>
                <w:color w:val="auto"/>
                <w:sz w:val="22"/>
                <w:szCs w:val="22"/>
              </w:rPr>
              <w:t>a plan participant</w:t>
            </w:r>
            <w:r w:rsidR="00FF11A6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/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family has received </w:t>
            </w:r>
            <w:r w:rsidR="008F08FF"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leading up to and </w:t>
            </w:r>
            <w:r w:rsidRPr="00F83573">
              <w:rPr>
                <w:rFonts w:ascii="Calibri Light" w:hAnsi="Calibri Light" w:cstheme="minorHAnsi"/>
                <w:color w:val="auto"/>
                <w:sz w:val="22"/>
                <w:szCs w:val="22"/>
              </w:rPr>
              <w:t>at end of life?</w:t>
            </w:r>
          </w:p>
          <w:p w14:paraId="332DD51A" w14:textId="2F130AA8" w:rsidR="00E9571F" w:rsidRPr="00B70A6D" w:rsidRDefault="00DE24D9" w:rsidP="00B70A6D">
            <w:pPr>
              <w:pStyle w:val="ListParagraph"/>
              <w:numPr>
                <w:ilvl w:val="0"/>
                <w:numId w:val="2"/>
              </w:numPr>
              <w:ind w:left="351"/>
              <w:rPr>
                <w:rFonts w:ascii="Calibri Light" w:hAnsi="Calibri Light" w:cs="Arial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Tracking </w:t>
            </w:r>
            <w:r w:rsidR="00B70A6D" w:rsidRPr="00B70A6D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utilization and </w:t>
            </w:r>
            <w:r w:rsidR="00E9571F" w:rsidRPr="00B70A6D">
              <w:rPr>
                <w:rFonts w:ascii="Calibri Light" w:hAnsi="Calibri Light" w:cstheme="minorHAnsi"/>
                <w:color w:val="auto"/>
                <w:sz w:val="22"/>
                <w:szCs w:val="22"/>
              </w:rPr>
              <w:t>average length of stay i</w:t>
            </w:r>
            <w:r w:rsidR="00B70A6D" w:rsidRPr="00B70A6D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n hospice </w:t>
            </w:r>
            <w:r w:rsidR="00E9571F" w:rsidRPr="00B70A6D">
              <w:rPr>
                <w:rFonts w:ascii="Calibri Light" w:hAnsi="Calibri Light" w:cstheme="minorHAnsi"/>
                <w:color w:val="auto"/>
                <w:sz w:val="22"/>
                <w:szCs w:val="22"/>
              </w:rPr>
              <w:t>for all individual plan participants who have died.</w:t>
            </w:r>
          </w:p>
        </w:tc>
      </w:tr>
    </w:tbl>
    <w:p w14:paraId="029C3E24" w14:textId="77777777" w:rsidR="00B00DEA" w:rsidRDefault="00B00DEA" w:rsidP="00535AC1">
      <w:pPr>
        <w:spacing w:after="200" w:line="276" w:lineRule="auto"/>
      </w:pPr>
    </w:p>
    <w:sectPr w:rsidR="00B00DEA" w:rsidSect="00A60307">
      <w:footerReference w:type="default" r:id="rId8"/>
      <w:pgSz w:w="12240" w:h="15840" w:orient="landscape"/>
      <w:pgMar w:top="729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8E34" w14:textId="77777777" w:rsidR="00252F2B" w:rsidRDefault="00252F2B">
      <w:r>
        <w:separator/>
      </w:r>
    </w:p>
  </w:endnote>
  <w:endnote w:type="continuationSeparator" w:id="0">
    <w:p w14:paraId="4E212BE0" w14:textId="77777777" w:rsidR="00252F2B" w:rsidRDefault="0025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aleway Light">
    <w:panose1 w:val="020B0403030101060003"/>
    <w:charset w:val="4D"/>
    <w:family w:val="swiss"/>
    <w:pitch w:val="variable"/>
    <w:sig w:usb0="A00002FF" w:usb1="5000205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3E181" w14:textId="77777777" w:rsidR="00B00DEA" w:rsidRDefault="00B00DEA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77401" w14:textId="77777777" w:rsidR="00252F2B" w:rsidRDefault="00252F2B">
      <w:r>
        <w:separator/>
      </w:r>
    </w:p>
  </w:footnote>
  <w:footnote w:type="continuationSeparator" w:id="0">
    <w:p w14:paraId="048C47E7" w14:textId="77777777" w:rsidR="00252F2B" w:rsidRDefault="0025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13428"/>
    <w:multiLevelType w:val="hybridMultilevel"/>
    <w:tmpl w:val="2E9E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C7AD7"/>
    <w:multiLevelType w:val="hybridMultilevel"/>
    <w:tmpl w:val="B88E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C22B6"/>
    <w:multiLevelType w:val="hybridMultilevel"/>
    <w:tmpl w:val="A7867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E61EB"/>
    <w:multiLevelType w:val="hybridMultilevel"/>
    <w:tmpl w:val="65FCE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61E6"/>
    <w:multiLevelType w:val="hybridMultilevel"/>
    <w:tmpl w:val="0B46F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52CAE"/>
    <w:multiLevelType w:val="hybridMultilevel"/>
    <w:tmpl w:val="9B86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11F56"/>
    <w:multiLevelType w:val="hybridMultilevel"/>
    <w:tmpl w:val="9802F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DEA"/>
    <w:rsid w:val="00000800"/>
    <w:rsid w:val="000136A1"/>
    <w:rsid w:val="00025D3A"/>
    <w:rsid w:val="00036A5F"/>
    <w:rsid w:val="00042521"/>
    <w:rsid w:val="00045F3F"/>
    <w:rsid w:val="00051898"/>
    <w:rsid w:val="00083231"/>
    <w:rsid w:val="0009738C"/>
    <w:rsid w:val="000A15D4"/>
    <w:rsid w:val="000B4C4A"/>
    <w:rsid w:val="000B7E5E"/>
    <w:rsid w:val="000F79D8"/>
    <w:rsid w:val="0011476D"/>
    <w:rsid w:val="00130489"/>
    <w:rsid w:val="00146805"/>
    <w:rsid w:val="00154969"/>
    <w:rsid w:val="0017127B"/>
    <w:rsid w:val="00173E69"/>
    <w:rsid w:val="00177C68"/>
    <w:rsid w:val="00184D94"/>
    <w:rsid w:val="0018624C"/>
    <w:rsid w:val="00192464"/>
    <w:rsid w:val="001958D2"/>
    <w:rsid w:val="001B2109"/>
    <w:rsid w:val="001C2B58"/>
    <w:rsid w:val="001D0FA7"/>
    <w:rsid w:val="00201A1F"/>
    <w:rsid w:val="002100B5"/>
    <w:rsid w:val="00212ADC"/>
    <w:rsid w:val="002153A2"/>
    <w:rsid w:val="00222B8F"/>
    <w:rsid w:val="00252F2B"/>
    <w:rsid w:val="002559B5"/>
    <w:rsid w:val="00267588"/>
    <w:rsid w:val="00275799"/>
    <w:rsid w:val="002B1303"/>
    <w:rsid w:val="002F3633"/>
    <w:rsid w:val="00324AA4"/>
    <w:rsid w:val="00331801"/>
    <w:rsid w:val="0033197D"/>
    <w:rsid w:val="003611ED"/>
    <w:rsid w:val="00376A1C"/>
    <w:rsid w:val="003854F1"/>
    <w:rsid w:val="003C385A"/>
    <w:rsid w:val="003C4472"/>
    <w:rsid w:val="003C51D5"/>
    <w:rsid w:val="003E18A5"/>
    <w:rsid w:val="003E7A6A"/>
    <w:rsid w:val="003F5767"/>
    <w:rsid w:val="003F5814"/>
    <w:rsid w:val="003F5883"/>
    <w:rsid w:val="004018F7"/>
    <w:rsid w:val="00422E5D"/>
    <w:rsid w:val="00427D33"/>
    <w:rsid w:val="00434A55"/>
    <w:rsid w:val="004468DB"/>
    <w:rsid w:val="00461838"/>
    <w:rsid w:val="00477CF5"/>
    <w:rsid w:val="004848BE"/>
    <w:rsid w:val="00485D09"/>
    <w:rsid w:val="004E0674"/>
    <w:rsid w:val="004E548F"/>
    <w:rsid w:val="004F63A7"/>
    <w:rsid w:val="004F6C59"/>
    <w:rsid w:val="00517987"/>
    <w:rsid w:val="00527393"/>
    <w:rsid w:val="0053245E"/>
    <w:rsid w:val="00535AC1"/>
    <w:rsid w:val="00557E64"/>
    <w:rsid w:val="00566D72"/>
    <w:rsid w:val="0056751A"/>
    <w:rsid w:val="00574EA7"/>
    <w:rsid w:val="00577FCF"/>
    <w:rsid w:val="005B79C7"/>
    <w:rsid w:val="005C199B"/>
    <w:rsid w:val="005C5568"/>
    <w:rsid w:val="005D329D"/>
    <w:rsid w:val="005E407E"/>
    <w:rsid w:val="005E69CA"/>
    <w:rsid w:val="005F00A1"/>
    <w:rsid w:val="005F5D77"/>
    <w:rsid w:val="005F5FE1"/>
    <w:rsid w:val="00604D55"/>
    <w:rsid w:val="00615474"/>
    <w:rsid w:val="006231B2"/>
    <w:rsid w:val="006304E4"/>
    <w:rsid w:val="006340EF"/>
    <w:rsid w:val="00651D80"/>
    <w:rsid w:val="00652C75"/>
    <w:rsid w:val="00653653"/>
    <w:rsid w:val="00670051"/>
    <w:rsid w:val="00684C7C"/>
    <w:rsid w:val="0068623D"/>
    <w:rsid w:val="00696A5F"/>
    <w:rsid w:val="006A0F27"/>
    <w:rsid w:val="006A59C7"/>
    <w:rsid w:val="006A7942"/>
    <w:rsid w:val="006C7514"/>
    <w:rsid w:val="006D24F1"/>
    <w:rsid w:val="006D3981"/>
    <w:rsid w:val="006D4716"/>
    <w:rsid w:val="006F2FA3"/>
    <w:rsid w:val="00701618"/>
    <w:rsid w:val="00717018"/>
    <w:rsid w:val="007444FE"/>
    <w:rsid w:val="007533D2"/>
    <w:rsid w:val="007571A4"/>
    <w:rsid w:val="00765003"/>
    <w:rsid w:val="0078247B"/>
    <w:rsid w:val="00796A4D"/>
    <w:rsid w:val="007A2FF0"/>
    <w:rsid w:val="007C4106"/>
    <w:rsid w:val="007C545D"/>
    <w:rsid w:val="007D0491"/>
    <w:rsid w:val="007F2C17"/>
    <w:rsid w:val="007F4E2A"/>
    <w:rsid w:val="007F5393"/>
    <w:rsid w:val="007F7EC3"/>
    <w:rsid w:val="00812797"/>
    <w:rsid w:val="008268FD"/>
    <w:rsid w:val="00827DF6"/>
    <w:rsid w:val="00842CBB"/>
    <w:rsid w:val="00860EA2"/>
    <w:rsid w:val="0086199C"/>
    <w:rsid w:val="00871A02"/>
    <w:rsid w:val="008A01FB"/>
    <w:rsid w:val="008A6745"/>
    <w:rsid w:val="008C1CD5"/>
    <w:rsid w:val="008D4AD9"/>
    <w:rsid w:val="008E368C"/>
    <w:rsid w:val="008F08FF"/>
    <w:rsid w:val="008F5872"/>
    <w:rsid w:val="008F7C1B"/>
    <w:rsid w:val="009107C8"/>
    <w:rsid w:val="00935403"/>
    <w:rsid w:val="009456D1"/>
    <w:rsid w:val="00953E35"/>
    <w:rsid w:val="00962A8E"/>
    <w:rsid w:val="00970A1F"/>
    <w:rsid w:val="00992AEE"/>
    <w:rsid w:val="009A0941"/>
    <w:rsid w:val="009B2722"/>
    <w:rsid w:val="009B28E2"/>
    <w:rsid w:val="009D42D1"/>
    <w:rsid w:val="009D4BF1"/>
    <w:rsid w:val="009D58DA"/>
    <w:rsid w:val="009F134A"/>
    <w:rsid w:val="009F2E8C"/>
    <w:rsid w:val="009F3907"/>
    <w:rsid w:val="00A00507"/>
    <w:rsid w:val="00A070F0"/>
    <w:rsid w:val="00A10F38"/>
    <w:rsid w:val="00A12465"/>
    <w:rsid w:val="00A33E10"/>
    <w:rsid w:val="00A360B1"/>
    <w:rsid w:val="00A60307"/>
    <w:rsid w:val="00A76E8B"/>
    <w:rsid w:val="00A86663"/>
    <w:rsid w:val="00AA2035"/>
    <w:rsid w:val="00AB0ED7"/>
    <w:rsid w:val="00AC3FD6"/>
    <w:rsid w:val="00AD648E"/>
    <w:rsid w:val="00AD7DC9"/>
    <w:rsid w:val="00AF1BAD"/>
    <w:rsid w:val="00AF79F1"/>
    <w:rsid w:val="00B00DEA"/>
    <w:rsid w:val="00B00F4E"/>
    <w:rsid w:val="00B14C40"/>
    <w:rsid w:val="00B30648"/>
    <w:rsid w:val="00B32B38"/>
    <w:rsid w:val="00B34735"/>
    <w:rsid w:val="00B44CEA"/>
    <w:rsid w:val="00B62F3F"/>
    <w:rsid w:val="00B70A6D"/>
    <w:rsid w:val="00B90192"/>
    <w:rsid w:val="00B93237"/>
    <w:rsid w:val="00BA2A6C"/>
    <w:rsid w:val="00BA7F04"/>
    <w:rsid w:val="00BB4AC8"/>
    <w:rsid w:val="00BB74C2"/>
    <w:rsid w:val="00BB76DC"/>
    <w:rsid w:val="00BB7987"/>
    <w:rsid w:val="00BB7E79"/>
    <w:rsid w:val="00BC1CF3"/>
    <w:rsid w:val="00BC5B6B"/>
    <w:rsid w:val="00BD6AE8"/>
    <w:rsid w:val="00BF3157"/>
    <w:rsid w:val="00BF505F"/>
    <w:rsid w:val="00C20D99"/>
    <w:rsid w:val="00C2666C"/>
    <w:rsid w:val="00C32F24"/>
    <w:rsid w:val="00C33600"/>
    <w:rsid w:val="00C45DC7"/>
    <w:rsid w:val="00C56873"/>
    <w:rsid w:val="00C757B1"/>
    <w:rsid w:val="00C7594B"/>
    <w:rsid w:val="00C809E4"/>
    <w:rsid w:val="00C9619A"/>
    <w:rsid w:val="00CA6CF9"/>
    <w:rsid w:val="00CB7C41"/>
    <w:rsid w:val="00CD2B10"/>
    <w:rsid w:val="00CE206B"/>
    <w:rsid w:val="00CF6AAE"/>
    <w:rsid w:val="00D0292B"/>
    <w:rsid w:val="00D0798C"/>
    <w:rsid w:val="00D22411"/>
    <w:rsid w:val="00D315BD"/>
    <w:rsid w:val="00D45E41"/>
    <w:rsid w:val="00D47695"/>
    <w:rsid w:val="00D50A76"/>
    <w:rsid w:val="00D5603B"/>
    <w:rsid w:val="00D5670A"/>
    <w:rsid w:val="00D6363D"/>
    <w:rsid w:val="00D6379B"/>
    <w:rsid w:val="00D66138"/>
    <w:rsid w:val="00D75AB0"/>
    <w:rsid w:val="00D970B9"/>
    <w:rsid w:val="00DE24D9"/>
    <w:rsid w:val="00DE5573"/>
    <w:rsid w:val="00DF3410"/>
    <w:rsid w:val="00E0743A"/>
    <w:rsid w:val="00E15DC6"/>
    <w:rsid w:val="00E16B0D"/>
    <w:rsid w:val="00E2125E"/>
    <w:rsid w:val="00E3585E"/>
    <w:rsid w:val="00E36661"/>
    <w:rsid w:val="00E41D2C"/>
    <w:rsid w:val="00E53A91"/>
    <w:rsid w:val="00E541F2"/>
    <w:rsid w:val="00E56F9F"/>
    <w:rsid w:val="00E64EE2"/>
    <w:rsid w:val="00E667AC"/>
    <w:rsid w:val="00E77440"/>
    <w:rsid w:val="00E9571F"/>
    <w:rsid w:val="00EA3246"/>
    <w:rsid w:val="00EA6113"/>
    <w:rsid w:val="00EA6EDF"/>
    <w:rsid w:val="00EA767C"/>
    <w:rsid w:val="00EB1FEA"/>
    <w:rsid w:val="00ED25C0"/>
    <w:rsid w:val="00EE5295"/>
    <w:rsid w:val="00F30BBC"/>
    <w:rsid w:val="00F36218"/>
    <w:rsid w:val="00F52564"/>
    <w:rsid w:val="00F54E07"/>
    <w:rsid w:val="00F552E4"/>
    <w:rsid w:val="00F75608"/>
    <w:rsid w:val="00F82E8B"/>
    <w:rsid w:val="00F83573"/>
    <w:rsid w:val="00F97E32"/>
    <w:rsid w:val="00FE72E8"/>
    <w:rsid w:val="00FF11A6"/>
    <w:rsid w:val="00F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F791C"/>
  <w15:docId w15:val="{B4288FAD-E57F-4820-AED7-E5C0508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-180"/>
      <w:outlineLvl w:val="0"/>
    </w:pPr>
    <w:rPr>
      <w:rFonts w:ascii="Raleway Light" w:eastAsia="Raleway Light" w:hAnsi="Raleway Light" w:cs="Raleway Light"/>
      <w:color w:val="EA7601"/>
      <w:sz w:val="84"/>
      <w:szCs w:val="8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0B4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C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C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C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C4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6AAE"/>
    <w:pPr>
      <w:ind w:left="720"/>
      <w:contextualSpacing/>
    </w:pPr>
  </w:style>
  <w:style w:type="paragraph" w:customStyle="1" w:styleId="textbox">
    <w:name w:val="textbox"/>
    <w:basedOn w:val="Normal"/>
    <w:rsid w:val="00F362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953E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E35"/>
  </w:style>
  <w:style w:type="paragraph" w:styleId="Footer">
    <w:name w:val="footer"/>
    <w:basedOn w:val="Normal"/>
    <w:link w:val="FooterChar"/>
    <w:uiPriority w:val="99"/>
    <w:unhideWhenUsed/>
    <w:rsid w:val="00953E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E35"/>
  </w:style>
  <w:style w:type="paragraph" w:styleId="Revision">
    <w:name w:val="Revision"/>
    <w:hidden/>
    <w:uiPriority w:val="99"/>
    <w:semiHidden/>
    <w:rsid w:val="00C32F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</dc:creator>
  <cp:lastModifiedBy>Lea Tessitore</cp:lastModifiedBy>
  <cp:revision>2</cp:revision>
  <dcterms:created xsi:type="dcterms:W3CDTF">2018-09-25T20:00:00Z</dcterms:created>
  <dcterms:modified xsi:type="dcterms:W3CDTF">2018-09-25T20:00:00Z</dcterms:modified>
</cp:coreProperties>
</file>